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86C2F" w14:textId="5CC22FE4" w:rsidR="001814FB" w:rsidRDefault="00A21683" w:rsidP="005D6DA1">
      <w:pPr>
        <w:pStyle w:val="DSHeaderPressFact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B25878" wp14:editId="390DAD68">
                <wp:simplePos x="0" y="0"/>
                <wp:positionH relativeFrom="page">
                  <wp:posOffset>716280</wp:posOffset>
                </wp:positionH>
                <wp:positionV relativeFrom="page">
                  <wp:posOffset>605790</wp:posOffset>
                </wp:positionV>
                <wp:extent cx="2698750" cy="1001395"/>
                <wp:effectExtent l="0" t="0" r="0" b="0"/>
                <wp:wrapNone/>
                <wp:docPr id="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5011C" w14:textId="20ED942F" w:rsidR="00B275B6" w:rsidRPr="005D6DA1" w:rsidRDefault="00FB4F82" w:rsidP="005D6DA1">
                            <w:pPr>
                              <w:pStyle w:val="DSHeaderPressFact"/>
                            </w:pPr>
                            <w:r>
                              <w:t>Fact</w:t>
                            </w:r>
                            <w:r w:rsidR="00BD60C4">
                              <w:t>sheet</w:t>
                            </w:r>
                          </w:p>
                          <w:p w14:paraId="5BE85ED2" w14:textId="77777777" w:rsidR="00B275B6" w:rsidRDefault="00B275B6" w:rsidP="00461142">
                            <w:pPr>
                              <w:pStyle w:val="DSAdressField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258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4pt;margin-top:47.7pt;width:212.5pt;height:7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" stroked="f">
                <v:textbox inset="0,0,0,0">
                  <w:txbxContent>
                    <w:p w14:paraId="3665011C" w14:textId="20ED942F" w:rsidR="00B275B6" w:rsidRPr="005D6DA1" w:rsidRDefault="00FB4F82" w:rsidP="005D6DA1">
                      <w:pPr>
                        <w:pStyle w:val="DSHeaderPressFact"/>
                      </w:pPr>
                      <w:r>
                        <w:t>Fact</w:t>
                      </w:r>
                      <w:r w:rsidR="00BD60C4">
                        <w:t>sheet</w:t>
                      </w:r>
                    </w:p>
                    <w:p w14:paraId="5BE85ED2" w14:textId="77777777" w:rsidR="00B275B6" w:rsidRDefault="00B275B6" w:rsidP="00461142">
                      <w:pPr>
                        <w:pStyle w:val="DSAdressField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8B2EED" w14:textId="29FF385E" w:rsidR="005D6DA1" w:rsidRPr="00233AA5" w:rsidRDefault="00A21683" w:rsidP="005D6DA1">
      <w:pPr>
        <w:pStyle w:val="DSHeaderPressFact"/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3679EA" wp14:editId="29686E83">
                <wp:simplePos x="0" y="0"/>
                <wp:positionH relativeFrom="column">
                  <wp:posOffset>4251960</wp:posOffset>
                </wp:positionH>
                <wp:positionV relativeFrom="paragraph">
                  <wp:posOffset>3810</wp:posOffset>
                </wp:positionV>
                <wp:extent cx="1804035" cy="810006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04035" cy="810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AAF619" w14:textId="77777777" w:rsidR="00D51127" w:rsidRPr="0050276B" w:rsidRDefault="00D51127" w:rsidP="00D51127">
                            <w:pPr>
                              <w:pStyle w:val="DSHeaderPressFact"/>
                              <w:rPr>
                                <w:lang w:val="en-US"/>
                              </w:rPr>
                            </w:pPr>
                            <w:r w:rsidRPr="0050276B">
                              <w:rPr>
                                <w:lang w:val="en-US"/>
                              </w:rPr>
                              <w:t>Press Contact</w:t>
                            </w:r>
                          </w:p>
                          <w:p w14:paraId="24B00529" w14:textId="77777777" w:rsidR="00D51127" w:rsidRPr="00D506D3" w:rsidRDefault="00D51127" w:rsidP="00D51127">
                            <w:pPr>
                              <w:pStyle w:val="DSStandardSidebox"/>
                              <w:rPr>
                                <w:lang w:val="en-US"/>
                              </w:rPr>
                            </w:pPr>
                            <w:r w:rsidRPr="00D506D3">
                              <w:rPr>
                                <w:lang w:val="en-US"/>
                              </w:rPr>
                              <w:t>Marion Par-</w:t>
                            </w:r>
                            <w:proofErr w:type="spellStart"/>
                            <w:r w:rsidRPr="00D506D3">
                              <w:rPr>
                                <w:lang w:val="en-US"/>
                              </w:rPr>
                              <w:t>Weixlberger</w:t>
                            </w:r>
                            <w:proofErr w:type="spellEnd"/>
                          </w:p>
                          <w:p w14:paraId="0FC2B4D6" w14:textId="77777777" w:rsidR="00D51127" w:rsidRPr="00D506D3" w:rsidRDefault="00D51127" w:rsidP="00D51127">
                            <w:pPr>
                              <w:pStyle w:val="DSStandardSidebox"/>
                              <w:rPr>
                                <w:lang w:val="en-US"/>
                              </w:rPr>
                            </w:pPr>
                            <w:r w:rsidRPr="00D506D3">
                              <w:rPr>
                                <w:lang w:val="en-US"/>
                              </w:rPr>
                              <w:t>Director Corporate Communications and Public Relations</w:t>
                            </w:r>
                          </w:p>
                          <w:p w14:paraId="3BA03F66" w14:textId="77777777" w:rsidR="00D51127" w:rsidRPr="002E6012" w:rsidRDefault="00D51127" w:rsidP="00D51127">
                            <w:pPr>
                              <w:pStyle w:val="DSStandardSidebox"/>
                            </w:pPr>
                            <w:r w:rsidRPr="002E6012">
                              <w:t>Sirona Straße 1</w:t>
                            </w:r>
                          </w:p>
                          <w:p w14:paraId="0DACF4BD" w14:textId="77777777" w:rsidR="00D51127" w:rsidRPr="002E6012" w:rsidRDefault="00D51127" w:rsidP="00D51127">
                            <w:pPr>
                              <w:pStyle w:val="DSStandardSidebox"/>
                            </w:pPr>
                            <w:r w:rsidRPr="002E6012">
                              <w:t>5071 Wals bei Salzburg, Austria</w:t>
                            </w:r>
                          </w:p>
                          <w:p w14:paraId="3F35B17B" w14:textId="77777777" w:rsidR="00D51127" w:rsidRPr="002E6012" w:rsidRDefault="00D51127" w:rsidP="00D51127">
                            <w:pPr>
                              <w:pStyle w:val="DSStandardSidebox"/>
                            </w:pPr>
                            <w:r w:rsidRPr="002E6012">
                              <w:t>T</w:t>
                            </w:r>
                            <w:r>
                              <w:t xml:space="preserve"> </w:t>
                            </w:r>
                            <w:r w:rsidRPr="002E6012">
                              <w:t>+43 (0) 662 2450-588</w:t>
                            </w:r>
                          </w:p>
                          <w:p w14:paraId="09E685B7" w14:textId="77777777" w:rsidR="00D51127" w:rsidRPr="00AA675E" w:rsidRDefault="00D51127" w:rsidP="00D51127">
                            <w:pPr>
                              <w:pStyle w:val="DSStandardSidebox"/>
                              <w:rPr>
                                <w:lang w:val="de-AT"/>
                              </w:rPr>
                            </w:pPr>
                            <w:r w:rsidRPr="00AA675E">
                              <w:rPr>
                                <w:lang w:val="de-AT"/>
                              </w:rPr>
                              <w:t>F +43 (0) 662 2450-540</w:t>
                            </w:r>
                          </w:p>
                          <w:p w14:paraId="6BA482A3" w14:textId="77777777" w:rsidR="00D51127" w:rsidRPr="00AA675E" w:rsidRDefault="00D51127" w:rsidP="00D51127">
                            <w:pPr>
                              <w:pStyle w:val="SidebarLink"/>
                              <w:rPr>
                                <w:lang w:val="de-AT"/>
                              </w:rPr>
                            </w:pPr>
                            <w:r w:rsidRPr="00AA675E">
                              <w:rPr>
                                <w:lang w:val="de-AT"/>
                              </w:rPr>
                              <w:t>marion.par-weixlberger@dentsplysirona.com</w:t>
                            </w:r>
                          </w:p>
                          <w:p w14:paraId="21349A28" w14:textId="77777777" w:rsidR="00D51127" w:rsidRPr="00AA675E" w:rsidRDefault="00D51127" w:rsidP="00D51127">
                            <w:pPr>
                              <w:pStyle w:val="DSStandardSidebox"/>
                              <w:rPr>
                                <w:lang w:val="de-AT"/>
                              </w:rPr>
                            </w:pPr>
                          </w:p>
                          <w:p w14:paraId="7A0ABC95" w14:textId="77777777" w:rsidR="00D51127" w:rsidRPr="00AA675E" w:rsidRDefault="00D51127" w:rsidP="00D51127">
                            <w:pPr>
                              <w:pStyle w:val="SidebarLink"/>
                              <w:rPr>
                                <w:lang w:val="de-AT"/>
                              </w:rPr>
                            </w:pPr>
                          </w:p>
                          <w:p w14:paraId="08F187FC" w14:textId="77777777" w:rsidR="00D51127" w:rsidRPr="00AA675E" w:rsidRDefault="00D51127" w:rsidP="00D51127">
                            <w:pPr>
                              <w:pStyle w:val="DSStandardSidebox"/>
                              <w:rPr>
                                <w:lang w:val="de-AT"/>
                              </w:rPr>
                            </w:pPr>
                          </w:p>
                          <w:p w14:paraId="41AE9B78" w14:textId="018D281A" w:rsidR="00D51127" w:rsidRDefault="00D51127" w:rsidP="00D51127">
                            <w:pPr>
                              <w:pStyle w:val="DSStandardSidebox"/>
                              <w:rPr>
                                <w:lang w:val="sv-SE"/>
                              </w:rPr>
                            </w:pPr>
                          </w:p>
                          <w:p w14:paraId="1F48159C" w14:textId="2B71C2F0" w:rsidR="00B14579" w:rsidRDefault="00B14579" w:rsidP="00D51127">
                            <w:pPr>
                              <w:pStyle w:val="DSStandardSidebox"/>
                              <w:rPr>
                                <w:lang w:val="sv-SE"/>
                              </w:rPr>
                            </w:pPr>
                          </w:p>
                          <w:p w14:paraId="4650382F" w14:textId="77777777" w:rsidR="00B14579" w:rsidRPr="00851F83" w:rsidRDefault="00B14579" w:rsidP="00D51127">
                            <w:pPr>
                              <w:pStyle w:val="DSStandardSidebox"/>
                              <w:rPr>
                                <w:lang w:val="de-AT"/>
                              </w:rPr>
                            </w:pPr>
                          </w:p>
                          <w:p w14:paraId="628F2E06" w14:textId="77777777" w:rsidR="00D51127" w:rsidRPr="00851F83" w:rsidRDefault="00D51127" w:rsidP="00D51127">
                            <w:pPr>
                              <w:pStyle w:val="DSStandard"/>
                              <w:rPr>
                                <w:sz w:val="16"/>
                                <w:szCs w:val="16"/>
                                <w:lang w:val="de-AT"/>
                              </w:rPr>
                            </w:pPr>
                          </w:p>
                          <w:p w14:paraId="29E57772" w14:textId="77777777" w:rsidR="00D51127" w:rsidRPr="00851F83" w:rsidRDefault="00D51127" w:rsidP="00D51127">
                            <w:pPr>
                              <w:pStyle w:val="DSStandard"/>
                              <w:rPr>
                                <w:sz w:val="16"/>
                                <w:szCs w:val="16"/>
                                <w:lang w:val="de-AT"/>
                              </w:rPr>
                            </w:pPr>
                          </w:p>
                          <w:p w14:paraId="63240D07" w14:textId="77777777" w:rsidR="00D51127" w:rsidRPr="00851F83" w:rsidRDefault="00D51127" w:rsidP="00D51127">
                            <w:pPr>
                              <w:pStyle w:val="DSStandard"/>
                              <w:rPr>
                                <w:sz w:val="16"/>
                                <w:szCs w:val="16"/>
                                <w:lang w:val="de-AT"/>
                              </w:rPr>
                            </w:pPr>
                          </w:p>
                          <w:p w14:paraId="7914C3B8" w14:textId="77777777" w:rsidR="00D51127" w:rsidRPr="00851F83" w:rsidRDefault="00D51127" w:rsidP="00D51127">
                            <w:pPr>
                              <w:pStyle w:val="DSStandard"/>
                              <w:rPr>
                                <w:sz w:val="16"/>
                                <w:szCs w:val="16"/>
                                <w:lang w:val="de-AT"/>
                              </w:rPr>
                            </w:pPr>
                          </w:p>
                          <w:p w14:paraId="2CA5658D" w14:textId="77777777" w:rsidR="00D51127" w:rsidRPr="00851F83" w:rsidRDefault="00D51127" w:rsidP="00D51127">
                            <w:pPr>
                              <w:pStyle w:val="DSStandard"/>
                              <w:rPr>
                                <w:sz w:val="16"/>
                                <w:szCs w:val="16"/>
                                <w:lang w:val="de-AT"/>
                              </w:rPr>
                            </w:pPr>
                          </w:p>
                          <w:p w14:paraId="6035A7DD" w14:textId="77777777" w:rsidR="00D51127" w:rsidRDefault="00D51127" w:rsidP="00D51127">
                            <w:pPr>
                              <w:spacing w:line="240" w:lineRule="auto"/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7485D">
                              <w:rPr>
                                <w:rStyle w:val="Fett"/>
                                <w:sz w:val="16"/>
                                <w:szCs w:val="16"/>
                                <w:lang w:val="en-US"/>
                              </w:rPr>
                              <w:t xml:space="preserve">About Dentsply Sirona: </w:t>
                            </w:r>
                            <w:r w:rsidRPr="00F7485D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F7485D"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  <w:t xml:space="preserve">Dentsply Sirona is the world’s largest manufacturer of professional dental products and technologies, with over a century of innovation and service to the dental industry and patients worldwide.  Dentsply Sirona develops, manufactures, and markets </w:t>
                            </w:r>
                            <w:proofErr w:type="gramStart"/>
                            <w:r w:rsidRPr="00F7485D"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  <w:t>a comprehensive solutions</w:t>
                            </w:r>
                            <w:proofErr w:type="gramEnd"/>
                            <w:r w:rsidRPr="00F7485D"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  <w:t xml:space="preserve"> offering including dental and oral health products as well as other consumable medical devices under a strong portfolio of world class brands.  As </w:t>
                            </w:r>
                            <w:proofErr w:type="gramStart"/>
                            <w:r w:rsidRPr="00F7485D"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  <w:t>The</w:t>
                            </w:r>
                            <w:proofErr w:type="gramEnd"/>
                            <w:r w:rsidRPr="00F7485D"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  <w:t xml:space="preserve"> Dental Solutions Company™, Dentsply Sirona’s products provide innovative, high-quality and effective solutions to advance patient care and deliver better, safer and faster dental care. Dentsply Sirona’s global headquarters </w:t>
                            </w:r>
                            <w:proofErr w:type="gramStart"/>
                            <w:r w:rsidRPr="00F7485D"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  <w:t>is located in</w:t>
                            </w:r>
                            <w:proofErr w:type="gramEnd"/>
                            <w:r w:rsidRPr="00F7485D"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  <w:t xml:space="preserve"> York, Pennsylvania, and the international headquarters is based in Salzburg, Austria. The company’s shares are</w:t>
                            </w:r>
                            <w:r w:rsidRPr="00F7485D">
                              <w:rPr>
                                <w:rStyle w:val="ccbnnewsarticletext"/>
                                <w:lang w:val="en-US"/>
                              </w:rPr>
                              <w:t xml:space="preserve"> </w:t>
                            </w:r>
                            <w:r w:rsidRPr="00F7485D"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  <w:t xml:space="preserve">listed in the United States on NASDAQ under the symbol XRAY.  </w:t>
                            </w:r>
                          </w:p>
                          <w:p w14:paraId="0575BABB" w14:textId="77777777" w:rsidR="00D51127" w:rsidRPr="00F7485D" w:rsidRDefault="00D51127" w:rsidP="00D51127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F7485D"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  <w:t xml:space="preserve">Visit </w:t>
                            </w:r>
                            <w:hyperlink r:id="rId7" w:tgtFrame="_blank" w:history="1">
                              <w:r w:rsidRPr="00F7485D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  <w:t>www.dentsplysirona.com</w:t>
                              </w:r>
                            </w:hyperlink>
                            <w:r w:rsidRPr="00F7485D">
                              <w:rPr>
                                <w:rStyle w:val="ccbnnewsarticletext"/>
                                <w:sz w:val="16"/>
                                <w:szCs w:val="16"/>
                                <w:lang w:val="en-US"/>
                              </w:rPr>
                              <w:t> for more information about Dentsply Sirona and its products.</w:t>
                            </w:r>
                          </w:p>
                          <w:p w14:paraId="10894B90" w14:textId="77777777" w:rsidR="00D51127" w:rsidRPr="0050276B" w:rsidRDefault="00D51127" w:rsidP="00D51127">
                            <w:pPr>
                              <w:pStyle w:val="DSStandard"/>
                              <w:rPr>
                                <w:lang w:val="en-US"/>
                              </w:rPr>
                            </w:pPr>
                          </w:p>
                          <w:p w14:paraId="7E248C8E" w14:textId="77777777" w:rsidR="00D51127" w:rsidRPr="0050276B" w:rsidRDefault="00D51127" w:rsidP="00D51127">
                            <w:pPr>
                              <w:pStyle w:val="DSStandard"/>
                              <w:rPr>
                                <w:lang w:val="en-US"/>
                              </w:rPr>
                            </w:pPr>
                          </w:p>
                          <w:p w14:paraId="5B311B18" w14:textId="77777777" w:rsidR="009807BA" w:rsidRPr="0050276B" w:rsidRDefault="009807BA" w:rsidP="007017A4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679EA" id="Textfeld 4" o:spid="_x0000_s1027" type="#_x0000_t202" style="position:absolute;margin-left:334.8pt;margin-top:.3pt;width:142.05pt;height:637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" filled="f" stroked="f">
                <v:textbox inset="2mm,0,0,0">
                  <w:txbxContent>
                    <w:p w14:paraId="67AAF619" w14:textId="77777777" w:rsidR="00D51127" w:rsidRPr="0050276B" w:rsidRDefault="00D51127" w:rsidP="00D51127">
                      <w:pPr>
                        <w:pStyle w:val="DSHeaderPressFact"/>
                        <w:rPr>
                          <w:lang w:val="en-US"/>
                        </w:rPr>
                      </w:pPr>
                      <w:r w:rsidRPr="0050276B">
                        <w:rPr>
                          <w:lang w:val="en-US"/>
                        </w:rPr>
                        <w:t>Press Contact</w:t>
                      </w:r>
                    </w:p>
                    <w:p w14:paraId="24B00529" w14:textId="77777777" w:rsidR="00D51127" w:rsidRPr="00D506D3" w:rsidRDefault="00D51127" w:rsidP="00D51127">
                      <w:pPr>
                        <w:pStyle w:val="DSStandardSidebox"/>
                        <w:rPr>
                          <w:lang w:val="en-US"/>
                        </w:rPr>
                      </w:pPr>
                      <w:r w:rsidRPr="00D506D3">
                        <w:rPr>
                          <w:lang w:val="en-US"/>
                        </w:rPr>
                        <w:t>Marion Par-</w:t>
                      </w:r>
                      <w:proofErr w:type="spellStart"/>
                      <w:r w:rsidRPr="00D506D3">
                        <w:rPr>
                          <w:lang w:val="en-US"/>
                        </w:rPr>
                        <w:t>Weixlberger</w:t>
                      </w:r>
                      <w:proofErr w:type="spellEnd"/>
                    </w:p>
                    <w:p w14:paraId="0FC2B4D6" w14:textId="77777777" w:rsidR="00D51127" w:rsidRPr="00D506D3" w:rsidRDefault="00D51127" w:rsidP="00D51127">
                      <w:pPr>
                        <w:pStyle w:val="DSStandardSidebox"/>
                        <w:rPr>
                          <w:lang w:val="en-US"/>
                        </w:rPr>
                      </w:pPr>
                      <w:r w:rsidRPr="00D506D3">
                        <w:rPr>
                          <w:lang w:val="en-US"/>
                        </w:rPr>
                        <w:t>Director Corporate Communications and Public Relations</w:t>
                      </w:r>
                    </w:p>
                    <w:p w14:paraId="3BA03F66" w14:textId="77777777" w:rsidR="00D51127" w:rsidRPr="002E6012" w:rsidRDefault="00D51127" w:rsidP="00D51127">
                      <w:pPr>
                        <w:pStyle w:val="DSStandardSidebox"/>
                      </w:pPr>
                      <w:r w:rsidRPr="002E6012">
                        <w:t>Sirona Straße 1</w:t>
                      </w:r>
                    </w:p>
                    <w:p w14:paraId="0DACF4BD" w14:textId="77777777" w:rsidR="00D51127" w:rsidRPr="002E6012" w:rsidRDefault="00D51127" w:rsidP="00D51127">
                      <w:pPr>
                        <w:pStyle w:val="DSStandardSidebox"/>
                      </w:pPr>
                      <w:r w:rsidRPr="002E6012">
                        <w:t>5071 Wals bei Salzburg, Austria</w:t>
                      </w:r>
                    </w:p>
                    <w:p w14:paraId="3F35B17B" w14:textId="77777777" w:rsidR="00D51127" w:rsidRPr="002E6012" w:rsidRDefault="00D51127" w:rsidP="00D51127">
                      <w:pPr>
                        <w:pStyle w:val="DSStandardSidebox"/>
                      </w:pPr>
                      <w:r w:rsidRPr="002E6012">
                        <w:t>T</w:t>
                      </w:r>
                      <w:r>
                        <w:t xml:space="preserve"> </w:t>
                      </w:r>
                      <w:r w:rsidRPr="002E6012">
                        <w:t>+43 (0) 662 2450-588</w:t>
                      </w:r>
                    </w:p>
                    <w:p w14:paraId="09E685B7" w14:textId="77777777" w:rsidR="00D51127" w:rsidRPr="00AA675E" w:rsidRDefault="00D51127" w:rsidP="00D51127">
                      <w:pPr>
                        <w:pStyle w:val="DSStandardSidebox"/>
                        <w:rPr>
                          <w:lang w:val="de-AT"/>
                        </w:rPr>
                      </w:pPr>
                      <w:r w:rsidRPr="00AA675E">
                        <w:rPr>
                          <w:lang w:val="de-AT"/>
                        </w:rPr>
                        <w:t>F +43 (0) 662 2450-540</w:t>
                      </w:r>
                    </w:p>
                    <w:p w14:paraId="6BA482A3" w14:textId="77777777" w:rsidR="00D51127" w:rsidRPr="00AA675E" w:rsidRDefault="00D51127" w:rsidP="00D51127">
                      <w:pPr>
                        <w:pStyle w:val="SidebarLink"/>
                        <w:rPr>
                          <w:lang w:val="de-AT"/>
                        </w:rPr>
                      </w:pPr>
                      <w:r w:rsidRPr="00AA675E">
                        <w:rPr>
                          <w:lang w:val="de-AT"/>
                        </w:rPr>
                        <w:t>marion.par-weixlberger@dentsplysirona.com</w:t>
                      </w:r>
                    </w:p>
                    <w:p w14:paraId="21349A28" w14:textId="77777777" w:rsidR="00D51127" w:rsidRPr="00AA675E" w:rsidRDefault="00D51127" w:rsidP="00D51127">
                      <w:pPr>
                        <w:pStyle w:val="DSStandardSidebox"/>
                        <w:rPr>
                          <w:lang w:val="de-AT"/>
                        </w:rPr>
                      </w:pPr>
                    </w:p>
                    <w:p w14:paraId="7A0ABC95" w14:textId="77777777" w:rsidR="00D51127" w:rsidRPr="00AA675E" w:rsidRDefault="00D51127" w:rsidP="00D51127">
                      <w:pPr>
                        <w:pStyle w:val="SidebarLink"/>
                        <w:rPr>
                          <w:lang w:val="de-AT"/>
                        </w:rPr>
                      </w:pPr>
                    </w:p>
                    <w:p w14:paraId="08F187FC" w14:textId="77777777" w:rsidR="00D51127" w:rsidRPr="00AA675E" w:rsidRDefault="00D51127" w:rsidP="00D51127">
                      <w:pPr>
                        <w:pStyle w:val="DSStandardSidebox"/>
                        <w:rPr>
                          <w:lang w:val="de-AT"/>
                        </w:rPr>
                      </w:pPr>
                    </w:p>
                    <w:p w14:paraId="41AE9B78" w14:textId="018D281A" w:rsidR="00D51127" w:rsidRDefault="00D51127" w:rsidP="00D51127">
                      <w:pPr>
                        <w:pStyle w:val="DSStandardSidebox"/>
                        <w:rPr>
                          <w:lang w:val="sv-SE"/>
                        </w:rPr>
                      </w:pPr>
                    </w:p>
                    <w:p w14:paraId="1F48159C" w14:textId="2B71C2F0" w:rsidR="00B14579" w:rsidRDefault="00B14579" w:rsidP="00D51127">
                      <w:pPr>
                        <w:pStyle w:val="DSStandardSidebox"/>
                        <w:rPr>
                          <w:lang w:val="sv-SE"/>
                        </w:rPr>
                      </w:pPr>
                    </w:p>
                    <w:p w14:paraId="4650382F" w14:textId="77777777" w:rsidR="00B14579" w:rsidRPr="00851F83" w:rsidRDefault="00B14579" w:rsidP="00D51127">
                      <w:pPr>
                        <w:pStyle w:val="DSStandardSidebox"/>
                        <w:rPr>
                          <w:lang w:val="de-AT"/>
                        </w:rPr>
                      </w:pPr>
                    </w:p>
                    <w:p w14:paraId="628F2E06" w14:textId="77777777" w:rsidR="00D51127" w:rsidRPr="00851F83" w:rsidRDefault="00D51127" w:rsidP="00D51127">
                      <w:pPr>
                        <w:pStyle w:val="DSStandard"/>
                        <w:rPr>
                          <w:sz w:val="16"/>
                          <w:szCs w:val="16"/>
                          <w:lang w:val="de-AT"/>
                        </w:rPr>
                      </w:pPr>
                    </w:p>
                    <w:p w14:paraId="29E57772" w14:textId="77777777" w:rsidR="00D51127" w:rsidRPr="00851F83" w:rsidRDefault="00D51127" w:rsidP="00D51127">
                      <w:pPr>
                        <w:pStyle w:val="DSStandard"/>
                        <w:rPr>
                          <w:sz w:val="16"/>
                          <w:szCs w:val="16"/>
                          <w:lang w:val="de-AT"/>
                        </w:rPr>
                      </w:pPr>
                    </w:p>
                    <w:p w14:paraId="63240D07" w14:textId="77777777" w:rsidR="00D51127" w:rsidRPr="00851F83" w:rsidRDefault="00D51127" w:rsidP="00D51127">
                      <w:pPr>
                        <w:pStyle w:val="DSStandard"/>
                        <w:rPr>
                          <w:sz w:val="16"/>
                          <w:szCs w:val="16"/>
                          <w:lang w:val="de-AT"/>
                        </w:rPr>
                      </w:pPr>
                    </w:p>
                    <w:p w14:paraId="7914C3B8" w14:textId="77777777" w:rsidR="00D51127" w:rsidRPr="00851F83" w:rsidRDefault="00D51127" w:rsidP="00D51127">
                      <w:pPr>
                        <w:pStyle w:val="DSStandard"/>
                        <w:rPr>
                          <w:sz w:val="16"/>
                          <w:szCs w:val="16"/>
                          <w:lang w:val="de-AT"/>
                        </w:rPr>
                      </w:pPr>
                    </w:p>
                    <w:p w14:paraId="2CA5658D" w14:textId="77777777" w:rsidR="00D51127" w:rsidRPr="00851F83" w:rsidRDefault="00D51127" w:rsidP="00D51127">
                      <w:pPr>
                        <w:pStyle w:val="DSStandard"/>
                        <w:rPr>
                          <w:sz w:val="16"/>
                          <w:szCs w:val="16"/>
                          <w:lang w:val="de-AT"/>
                        </w:rPr>
                      </w:pPr>
                    </w:p>
                    <w:p w14:paraId="6035A7DD" w14:textId="77777777" w:rsidR="00D51127" w:rsidRDefault="00D51127" w:rsidP="00D51127">
                      <w:pPr>
                        <w:spacing w:line="240" w:lineRule="auto"/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</w:pPr>
                      <w:r w:rsidRPr="00F7485D">
                        <w:rPr>
                          <w:rStyle w:val="Fett"/>
                          <w:sz w:val="16"/>
                          <w:szCs w:val="16"/>
                          <w:lang w:val="en-US"/>
                        </w:rPr>
                        <w:t xml:space="preserve">About Dentsply Sirona: </w:t>
                      </w:r>
                      <w:r w:rsidRPr="00F7485D">
                        <w:rPr>
                          <w:sz w:val="16"/>
                          <w:szCs w:val="16"/>
                          <w:lang w:val="en-US"/>
                        </w:rPr>
                        <w:br/>
                      </w:r>
                      <w:r w:rsidRPr="00F7485D"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  <w:t xml:space="preserve">Dentsply Sirona is the world’s largest manufacturer of professional dental products and technologies, with over a century of innovation and service to the dental industry and patients worldwide.  Dentsply Sirona develops, manufactures, and markets </w:t>
                      </w:r>
                      <w:proofErr w:type="gramStart"/>
                      <w:r w:rsidRPr="00F7485D"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  <w:t>a comprehensive solutions</w:t>
                      </w:r>
                      <w:proofErr w:type="gramEnd"/>
                      <w:r w:rsidRPr="00F7485D"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  <w:t xml:space="preserve"> offering including dental and oral health products as well as other consumable medical devices under a strong portfolio of world class brands.  As </w:t>
                      </w:r>
                      <w:proofErr w:type="gramStart"/>
                      <w:r w:rsidRPr="00F7485D"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  <w:t>The</w:t>
                      </w:r>
                      <w:proofErr w:type="gramEnd"/>
                      <w:r w:rsidRPr="00F7485D"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  <w:t xml:space="preserve"> Dental Solutions Company™, Dentsply Sirona’s products provide innovative, high-quality and effective solutions to advance patient care and deliver better, safer and faster dental care. Dentsply Sirona’s global headquarters </w:t>
                      </w:r>
                      <w:proofErr w:type="gramStart"/>
                      <w:r w:rsidRPr="00F7485D"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  <w:t>is located in</w:t>
                      </w:r>
                      <w:proofErr w:type="gramEnd"/>
                      <w:r w:rsidRPr="00F7485D"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  <w:t xml:space="preserve"> York, Pennsylvania, and the international headquarters is based in Salzburg, Austria. The company’s shares are</w:t>
                      </w:r>
                      <w:r w:rsidRPr="00F7485D">
                        <w:rPr>
                          <w:rStyle w:val="ccbnnewsarticletext"/>
                          <w:lang w:val="en-US"/>
                        </w:rPr>
                        <w:t xml:space="preserve"> </w:t>
                      </w:r>
                      <w:r w:rsidRPr="00F7485D"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  <w:t xml:space="preserve">listed in the United States on NASDAQ under the symbol XRAY.  </w:t>
                      </w:r>
                    </w:p>
                    <w:p w14:paraId="0575BABB" w14:textId="77777777" w:rsidR="00D51127" w:rsidRPr="00F7485D" w:rsidRDefault="00D51127" w:rsidP="00D51127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F7485D"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  <w:t xml:space="preserve">Visit </w:t>
                      </w:r>
                      <w:hyperlink r:id="rId8" w:tgtFrame="_blank" w:history="1">
                        <w:r w:rsidRPr="00F7485D">
                          <w:rPr>
                            <w:rStyle w:val="Hyperlink"/>
                            <w:rFonts w:cs="Arial"/>
                            <w:sz w:val="16"/>
                            <w:szCs w:val="16"/>
                            <w:lang w:val="en-US"/>
                          </w:rPr>
                          <w:t>www.dentsplysirona.com</w:t>
                        </w:r>
                      </w:hyperlink>
                      <w:r w:rsidRPr="00F7485D">
                        <w:rPr>
                          <w:rStyle w:val="ccbnnewsarticletext"/>
                          <w:sz w:val="16"/>
                          <w:szCs w:val="16"/>
                          <w:lang w:val="en-US"/>
                        </w:rPr>
                        <w:t> for more information about Dentsply Sirona and its products.</w:t>
                      </w:r>
                    </w:p>
                    <w:p w14:paraId="10894B90" w14:textId="77777777" w:rsidR="00D51127" w:rsidRPr="0050276B" w:rsidRDefault="00D51127" w:rsidP="00D51127">
                      <w:pPr>
                        <w:pStyle w:val="DSStandard"/>
                        <w:rPr>
                          <w:lang w:val="en-US"/>
                        </w:rPr>
                      </w:pPr>
                    </w:p>
                    <w:p w14:paraId="7E248C8E" w14:textId="77777777" w:rsidR="00D51127" w:rsidRPr="0050276B" w:rsidRDefault="00D51127" w:rsidP="00D51127">
                      <w:pPr>
                        <w:pStyle w:val="DSStandard"/>
                        <w:rPr>
                          <w:lang w:val="en-US"/>
                        </w:rPr>
                      </w:pPr>
                    </w:p>
                    <w:p w14:paraId="5B311B18" w14:textId="77777777" w:rsidR="009807BA" w:rsidRPr="0050276B" w:rsidRDefault="009807BA" w:rsidP="007017A4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81B" w:rsidRPr="00233AA5">
        <w:rPr>
          <w:lang w:val="en-US"/>
        </w:rPr>
        <w:t>Primescan – a technological milestone</w:t>
      </w:r>
    </w:p>
    <w:p w14:paraId="40940A7F" w14:textId="4A0C4A93" w:rsidR="009B10A1" w:rsidRPr="00233AA5" w:rsidRDefault="00BD60C4" w:rsidP="00BD60C4">
      <w:pPr>
        <w:pStyle w:val="DSStandard"/>
        <w:rPr>
          <w:b/>
          <w:lang w:val="en-US" w:eastAsia="ja-JP"/>
        </w:rPr>
      </w:pPr>
      <w:r w:rsidRPr="00233AA5">
        <w:rPr>
          <w:b/>
          <w:lang w:val="en-US"/>
        </w:rPr>
        <w:t xml:space="preserve">With </w:t>
      </w:r>
      <w:proofErr w:type="spellStart"/>
      <w:r w:rsidRPr="00233AA5">
        <w:rPr>
          <w:b/>
          <w:lang w:val="en-US"/>
        </w:rPr>
        <w:t>Primescan</w:t>
      </w:r>
      <w:proofErr w:type="spellEnd"/>
      <w:r w:rsidRPr="00233AA5">
        <w:rPr>
          <w:b/>
          <w:lang w:val="en-US"/>
        </w:rPr>
        <w:t xml:space="preserve">, Dentsply Sirona introduces an intraoral scanner </w:t>
      </w:r>
      <w:r w:rsidR="00EE3876">
        <w:rPr>
          <w:b/>
          <w:lang w:val="en-US"/>
        </w:rPr>
        <w:t>to</w:t>
      </w:r>
      <w:r w:rsidRPr="00233AA5">
        <w:rPr>
          <w:b/>
          <w:lang w:val="en-US"/>
        </w:rPr>
        <w:t xml:space="preserve"> the market, </w:t>
      </w:r>
      <w:r w:rsidR="006869BE">
        <w:rPr>
          <w:b/>
          <w:lang w:val="en-US"/>
        </w:rPr>
        <w:t>and,</w:t>
      </w:r>
      <w:r w:rsidRPr="00233AA5">
        <w:rPr>
          <w:b/>
          <w:lang w:val="en-US"/>
        </w:rPr>
        <w:t xml:space="preserve"> with its significant product </w:t>
      </w:r>
      <w:r w:rsidR="006869BE">
        <w:rPr>
          <w:b/>
          <w:lang w:val="en-US"/>
        </w:rPr>
        <w:t>features</w:t>
      </w:r>
      <w:r w:rsidRPr="00233AA5">
        <w:rPr>
          <w:b/>
          <w:lang w:val="en-US"/>
        </w:rPr>
        <w:t xml:space="preserve">, achieves </w:t>
      </w:r>
      <w:r w:rsidR="00A13C26">
        <w:rPr>
          <w:b/>
          <w:lang w:val="en-US"/>
        </w:rPr>
        <w:t>outstanding</w:t>
      </w:r>
      <w:r w:rsidRPr="00233AA5">
        <w:rPr>
          <w:b/>
          <w:lang w:val="en-US"/>
        </w:rPr>
        <w:t xml:space="preserve"> results</w:t>
      </w:r>
      <w:r w:rsidR="006869BE">
        <w:rPr>
          <w:b/>
          <w:lang w:val="en-US"/>
        </w:rPr>
        <w:t xml:space="preserve"> and takes</w:t>
      </w:r>
      <w:r w:rsidRPr="00233AA5">
        <w:rPr>
          <w:b/>
          <w:lang w:val="en-US"/>
        </w:rPr>
        <w:t xml:space="preserve"> digital </w:t>
      </w:r>
      <w:proofErr w:type="spellStart"/>
      <w:r w:rsidRPr="00233AA5">
        <w:rPr>
          <w:b/>
          <w:lang w:val="en-US"/>
        </w:rPr>
        <w:t>impression</w:t>
      </w:r>
      <w:r w:rsidR="00851F83">
        <w:rPr>
          <w:b/>
          <w:lang w:val="en-US"/>
        </w:rPr>
        <w:t>ing</w:t>
      </w:r>
      <w:proofErr w:type="spellEnd"/>
      <w:r w:rsidR="00851F83">
        <w:rPr>
          <w:b/>
          <w:lang w:val="en-US"/>
        </w:rPr>
        <w:t xml:space="preserve"> </w:t>
      </w:r>
      <w:r w:rsidRPr="00233AA5">
        <w:rPr>
          <w:b/>
          <w:lang w:val="en-US"/>
        </w:rPr>
        <w:t>t</w:t>
      </w:r>
      <w:r w:rsidR="005A1851">
        <w:rPr>
          <w:b/>
          <w:lang w:val="en-US"/>
        </w:rPr>
        <w:t xml:space="preserve">o a </w:t>
      </w:r>
      <w:r w:rsidR="006869BE">
        <w:rPr>
          <w:b/>
          <w:lang w:val="en-US"/>
        </w:rPr>
        <w:t xml:space="preserve">higher </w:t>
      </w:r>
      <w:r w:rsidR="005A1851">
        <w:rPr>
          <w:b/>
          <w:lang w:val="en-US"/>
        </w:rPr>
        <w:t>level of quality.</w:t>
      </w:r>
    </w:p>
    <w:p w14:paraId="0A638028" w14:textId="017C54C3" w:rsidR="00BD60C4" w:rsidRPr="00233AA5" w:rsidRDefault="00BD60C4" w:rsidP="00BD60C4">
      <w:pPr>
        <w:pStyle w:val="DSStandard"/>
        <w:rPr>
          <w:color w:val="auto"/>
          <w:lang w:val="en-US" w:eastAsia="ja-JP"/>
        </w:rPr>
      </w:pPr>
      <w:r w:rsidRPr="00233AA5">
        <w:rPr>
          <w:b/>
          <w:lang w:val="en-US"/>
        </w:rPr>
        <w:t>Speed:</w:t>
      </w:r>
      <w:r w:rsidRPr="00233AA5">
        <w:rPr>
          <w:lang w:val="en-US"/>
        </w:rPr>
        <w:t xml:space="preserve"> With </w:t>
      </w:r>
      <w:proofErr w:type="spellStart"/>
      <w:r w:rsidRPr="00233AA5">
        <w:rPr>
          <w:lang w:val="en-US"/>
        </w:rPr>
        <w:t>Primescan</w:t>
      </w:r>
      <w:proofErr w:type="spellEnd"/>
      <w:r w:rsidRPr="00233AA5">
        <w:rPr>
          <w:lang w:val="en-US"/>
        </w:rPr>
        <w:t xml:space="preserve">, you can produce scans </w:t>
      </w:r>
      <w:r w:rsidR="00EE3876">
        <w:rPr>
          <w:lang w:val="en-US"/>
        </w:rPr>
        <w:t>amazingly</w:t>
      </w:r>
      <w:r w:rsidR="00EE3876" w:rsidRPr="00233AA5">
        <w:rPr>
          <w:lang w:val="en-US"/>
        </w:rPr>
        <w:t xml:space="preserve"> </w:t>
      </w:r>
      <w:r w:rsidRPr="00233AA5">
        <w:rPr>
          <w:lang w:val="en-US"/>
        </w:rPr>
        <w:t>fast</w:t>
      </w:r>
      <w:r w:rsidR="00705DCB">
        <w:rPr>
          <w:lang w:val="en-US"/>
        </w:rPr>
        <w:t>.</w:t>
      </w:r>
      <w:r w:rsidRPr="00233AA5">
        <w:rPr>
          <w:lang w:val="en-US"/>
        </w:rPr>
        <w:t xml:space="preserve"> </w:t>
      </w:r>
      <w:r w:rsidR="00705DCB">
        <w:rPr>
          <w:lang w:val="en-US"/>
        </w:rPr>
        <w:t>Y</w:t>
      </w:r>
      <w:r w:rsidRPr="00233AA5">
        <w:rPr>
          <w:lang w:val="en-US"/>
        </w:rPr>
        <w:t>ou can capture an entire upper jaw in well under 30 seconds</w:t>
      </w:r>
      <w:r w:rsidR="00EE3876">
        <w:rPr>
          <w:lang w:val="en-US"/>
        </w:rPr>
        <w:t>,</w:t>
      </w:r>
      <w:r w:rsidRPr="00233AA5">
        <w:rPr>
          <w:lang w:val="en-US"/>
        </w:rPr>
        <w:t xml:space="preserve"> and a full jaw scan in less than a minute. During the scanning process, the dynamic lens completes more than 10 movements per second, thereby enabling the </w:t>
      </w:r>
      <w:r w:rsidRPr="00233AA5">
        <w:rPr>
          <w:color w:val="auto"/>
          <w:lang w:val="en-US"/>
        </w:rPr>
        <w:t>"Dynamic Depth Scan</w:t>
      </w:r>
      <w:r w:rsidR="006869BE">
        <w:rPr>
          <w:color w:val="auto"/>
          <w:lang w:val="en-US"/>
        </w:rPr>
        <w:t>.</w:t>
      </w:r>
      <w:r w:rsidRPr="00233AA5">
        <w:rPr>
          <w:color w:val="auto"/>
          <w:lang w:val="en-US"/>
        </w:rPr>
        <w:t xml:space="preserve">" The result is </w:t>
      </w:r>
      <w:r w:rsidR="00705DCB">
        <w:rPr>
          <w:color w:val="auto"/>
          <w:lang w:val="en-US"/>
        </w:rPr>
        <w:t>more than</w:t>
      </w:r>
      <w:r w:rsidRPr="00233AA5">
        <w:rPr>
          <w:color w:val="auto"/>
          <w:lang w:val="en-US"/>
        </w:rPr>
        <w:t xml:space="preserve"> </w:t>
      </w:r>
      <w:r w:rsidR="006869BE">
        <w:rPr>
          <w:color w:val="auto"/>
          <w:lang w:val="en-US"/>
        </w:rPr>
        <w:t>1</w:t>
      </w:r>
      <w:r w:rsidR="006869BE" w:rsidRPr="00233AA5">
        <w:rPr>
          <w:color w:val="auto"/>
          <w:lang w:val="en-US"/>
        </w:rPr>
        <w:t xml:space="preserve"> </w:t>
      </w:r>
      <w:r w:rsidRPr="00233AA5">
        <w:rPr>
          <w:color w:val="auto"/>
          <w:lang w:val="en-US"/>
        </w:rPr>
        <w:t>million 3</w:t>
      </w:r>
      <w:r w:rsidR="006869BE">
        <w:rPr>
          <w:color w:val="auto"/>
          <w:lang w:val="en-US"/>
        </w:rPr>
        <w:t>-</w:t>
      </w:r>
      <w:r w:rsidRPr="00233AA5">
        <w:rPr>
          <w:color w:val="auto"/>
          <w:lang w:val="en-US"/>
        </w:rPr>
        <w:t xml:space="preserve">D </w:t>
      </w:r>
      <w:r w:rsidR="00651E9F">
        <w:rPr>
          <w:color w:val="auto"/>
          <w:lang w:val="en-US"/>
        </w:rPr>
        <w:t>points</w:t>
      </w:r>
      <w:r w:rsidRPr="00233AA5">
        <w:rPr>
          <w:color w:val="auto"/>
          <w:lang w:val="en-US"/>
        </w:rPr>
        <w:t xml:space="preserve"> per second. This is thanks to Intelligent Processing, which filters, processes and compresses the high volume of data so that models can be calculated faster.</w:t>
      </w:r>
      <w:bookmarkStart w:id="0" w:name="_GoBack"/>
      <w:bookmarkEnd w:id="0"/>
    </w:p>
    <w:p w14:paraId="26384617" w14:textId="5E310466" w:rsidR="00BD60C4" w:rsidRPr="00233AA5" w:rsidRDefault="0050276B" w:rsidP="00BD60C4">
      <w:pPr>
        <w:pStyle w:val="DSStandard"/>
        <w:rPr>
          <w:color w:val="auto"/>
          <w:lang w:val="en-US" w:eastAsia="ja-JP"/>
        </w:rPr>
      </w:pPr>
      <w:r>
        <w:rPr>
          <w:b/>
          <w:color w:val="auto"/>
          <w:lang w:val="en-US"/>
        </w:rPr>
        <w:t>Accuracy</w:t>
      </w:r>
      <w:r w:rsidR="00BD60C4" w:rsidRPr="00233AA5">
        <w:rPr>
          <w:b/>
          <w:color w:val="auto"/>
          <w:lang w:val="en-US"/>
        </w:rPr>
        <w:t>:</w:t>
      </w:r>
      <w:r w:rsidR="00BD60C4" w:rsidRPr="00233AA5">
        <w:rPr>
          <w:color w:val="auto"/>
          <w:lang w:val="en-US"/>
        </w:rPr>
        <w:t xml:space="preserve"> The high-precision Smart Pixel Sensor captures the data at an extremely high resolution and assesses the contrast in each pixel. For every 3</w:t>
      </w:r>
      <w:r w:rsidR="006869BE">
        <w:rPr>
          <w:color w:val="auto"/>
          <w:lang w:val="en-US"/>
        </w:rPr>
        <w:t>-</w:t>
      </w:r>
      <w:r w:rsidR="00BD60C4" w:rsidRPr="00233AA5">
        <w:rPr>
          <w:color w:val="auto"/>
          <w:lang w:val="en-US"/>
        </w:rPr>
        <w:t xml:space="preserve">D image, </w:t>
      </w:r>
      <w:proofErr w:type="spellStart"/>
      <w:r w:rsidR="00BD60C4" w:rsidRPr="00233AA5">
        <w:rPr>
          <w:color w:val="auto"/>
          <w:lang w:val="en-US"/>
        </w:rPr>
        <w:t>Primescan</w:t>
      </w:r>
      <w:proofErr w:type="spellEnd"/>
      <w:r w:rsidR="00BD60C4" w:rsidRPr="00233AA5">
        <w:rPr>
          <w:color w:val="auto"/>
          <w:lang w:val="en-US"/>
        </w:rPr>
        <w:t xml:space="preserve"> consolidates </w:t>
      </w:r>
      <w:r w:rsidR="00705DCB">
        <w:rPr>
          <w:color w:val="auto"/>
          <w:lang w:val="en-US"/>
        </w:rPr>
        <w:t>more than</w:t>
      </w:r>
      <w:r w:rsidR="00BD60C4" w:rsidRPr="00233AA5">
        <w:rPr>
          <w:color w:val="auto"/>
          <w:lang w:val="en-US"/>
        </w:rPr>
        <w:t xml:space="preserve"> 50,000 images per second, thereby offering a level of scanning precision that has never been achieved before. </w:t>
      </w:r>
      <w:r w:rsidR="00A71F9C">
        <w:rPr>
          <w:color w:val="auto"/>
          <w:lang w:val="en-US"/>
        </w:rPr>
        <w:t xml:space="preserve">A new </w:t>
      </w:r>
      <w:r w:rsidR="00651E9F">
        <w:rPr>
          <w:color w:val="auto"/>
          <w:lang w:val="en-US"/>
        </w:rPr>
        <w:t>technology</w:t>
      </w:r>
      <w:r w:rsidR="00A21683">
        <w:rPr>
          <w:color w:val="auto"/>
          <w:lang w:val="en-US"/>
        </w:rPr>
        <w:t>, for which a patent application has been submitted,</w:t>
      </w:r>
      <w:r w:rsidR="00A71F9C">
        <w:rPr>
          <w:color w:val="auto"/>
          <w:lang w:val="en-US"/>
        </w:rPr>
        <w:t xml:space="preserve"> in the form of optical high</w:t>
      </w:r>
      <w:r w:rsidR="006869BE">
        <w:rPr>
          <w:color w:val="auto"/>
          <w:lang w:val="en-US"/>
        </w:rPr>
        <w:t xml:space="preserve"> </w:t>
      </w:r>
      <w:r w:rsidR="00A71F9C">
        <w:rPr>
          <w:color w:val="auto"/>
          <w:lang w:val="en-US"/>
        </w:rPr>
        <w:t>frequency ana</w:t>
      </w:r>
      <w:r w:rsidR="00C06435">
        <w:rPr>
          <w:color w:val="auto"/>
          <w:lang w:val="en-US"/>
        </w:rPr>
        <w:t xml:space="preserve">lysis is used to calculate the </w:t>
      </w:r>
      <w:r w:rsidR="00651E9F">
        <w:rPr>
          <w:color w:val="auto"/>
          <w:lang w:val="en-US"/>
        </w:rPr>
        <w:t>3-D points</w:t>
      </w:r>
      <w:r w:rsidR="006869BE">
        <w:rPr>
          <w:color w:val="auto"/>
          <w:lang w:val="en-US"/>
        </w:rPr>
        <w:t>,</w:t>
      </w:r>
      <w:r w:rsidR="00BD60C4" w:rsidRPr="00233AA5">
        <w:rPr>
          <w:color w:val="auto"/>
          <w:lang w:val="en-US"/>
        </w:rPr>
        <w:t xml:space="preserve"> result</w:t>
      </w:r>
      <w:r w:rsidR="006869BE">
        <w:rPr>
          <w:color w:val="auto"/>
          <w:lang w:val="en-US"/>
        </w:rPr>
        <w:t>ing</w:t>
      </w:r>
      <w:r w:rsidR="00BD60C4" w:rsidRPr="00233AA5">
        <w:rPr>
          <w:color w:val="auto"/>
          <w:lang w:val="en-US"/>
        </w:rPr>
        <w:t xml:space="preserve"> in </w:t>
      </w:r>
      <w:r w:rsidR="006869BE">
        <w:rPr>
          <w:color w:val="auto"/>
          <w:lang w:val="en-US"/>
        </w:rPr>
        <w:t>an increased</w:t>
      </w:r>
      <w:r w:rsidR="00BD60C4" w:rsidRPr="00233AA5">
        <w:rPr>
          <w:color w:val="auto"/>
          <w:lang w:val="en-US"/>
        </w:rPr>
        <w:t xml:space="preserve"> level of accuracy. This is further supported by an optical design that has been optimized for the measuring principle used and by the mechanical robustness of the </w:t>
      </w:r>
      <w:r w:rsidR="00651E9F">
        <w:rPr>
          <w:color w:val="auto"/>
          <w:lang w:val="en-US"/>
        </w:rPr>
        <w:t>optics</w:t>
      </w:r>
      <w:r w:rsidR="00BD60C4" w:rsidRPr="00233AA5">
        <w:rPr>
          <w:color w:val="auto"/>
          <w:lang w:val="en-US"/>
        </w:rPr>
        <w:t>.</w:t>
      </w:r>
    </w:p>
    <w:p w14:paraId="57E5A5BD" w14:textId="6366924B" w:rsidR="00BD60C4" w:rsidRPr="00233AA5" w:rsidRDefault="00BD60C4" w:rsidP="00BD60C4">
      <w:pPr>
        <w:pStyle w:val="DSStandard"/>
        <w:rPr>
          <w:color w:val="auto"/>
          <w:lang w:val="en-US" w:eastAsia="ja-JP"/>
        </w:rPr>
      </w:pPr>
      <w:r w:rsidRPr="00233AA5">
        <w:rPr>
          <w:b/>
          <w:color w:val="auto"/>
          <w:lang w:val="en-US"/>
        </w:rPr>
        <w:t>Easy to use:</w:t>
      </w:r>
      <w:r w:rsidRPr="00233AA5">
        <w:rPr>
          <w:color w:val="auto"/>
          <w:lang w:val="en-US"/>
        </w:rPr>
        <w:t xml:space="preserve"> </w:t>
      </w:r>
      <w:proofErr w:type="spellStart"/>
      <w:r w:rsidRPr="00233AA5">
        <w:rPr>
          <w:color w:val="auto"/>
          <w:lang w:val="en-US"/>
        </w:rPr>
        <w:t>Primescan</w:t>
      </w:r>
      <w:proofErr w:type="spellEnd"/>
      <w:r w:rsidRPr="00233AA5">
        <w:rPr>
          <w:color w:val="auto"/>
          <w:lang w:val="en-US"/>
        </w:rPr>
        <w:t xml:space="preserve"> enables a flexible, intuitive and very simple scan procedure</w:t>
      </w:r>
      <w:r w:rsidR="006869BE">
        <w:rPr>
          <w:color w:val="auto"/>
          <w:lang w:val="en-US"/>
        </w:rPr>
        <w:t>, enabling faster</w:t>
      </w:r>
      <w:r w:rsidRPr="00233AA5">
        <w:rPr>
          <w:color w:val="auto"/>
          <w:lang w:val="en-US"/>
        </w:rPr>
        <w:t xml:space="preserve"> access </w:t>
      </w:r>
      <w:r w:rsidR="006869BE">
        <w:rPr>
          <w:color w:val="auto"/>
          <w:lang w:val="en-US"/>
        </w:rPr>
        <w:t xml:space="preserve">to </w:t>
      </w:r>
      <w:r w:rsidRPr="00233AA5">
        <w:rPr>
          <w:color w:val="auto"/>
          <w:lang w:val="en-US"/>
        </w:rPr>
        <w:t xml:space="preserve">tooth surfaces without </w:t>
      </w:r>
      <w:r w:rsidR="00C12AEE">
        <w:rPr>
          <w:color w:val="auto"/>
          <w:lang w:val="en-US"/>
        </w:rPr>
        <w:t xml:space="preserve">the need for </w:t>
      </w:r>
      <w:proofErr w:type="spellStart"/>
      <w:r w:rsidR="00C12AEE">
        <w:rPr>
          <w:color w:val="auto"/>
          <w:lang w:val="en-US"/>
        </w:rPr>
        <w:t>signifcant</w:t>
      </w:r>
      <w:proofErr w:type="spellEnd"/>
      <w:r w:rsidRPr="00233AA5">
        <w:rPr>
          <w:color w:val="auto"/>
          <w:lang w:val="en-US"/>
        </w:rPr>
        <w:t xml:space="preserve"> tilting. The captured images are calculated in a flash and put together without any visible scan interruptions.</w:t>
      </w:r>
    </w:p>
    <w:p w14:paraId="20142525" w14:textId="7A8F3875" w:rsidR="008F4C32" w:rsidRPr="00233AA5" w:rsidRDefault="00BD60C4" w:rsidP="00BD60C4">
      <w:pPr>
        <w:pStyle w:val="DSStandard"/>
        <w:rPr>
          <w:color w:val="auto"/>
          <w:lang w:val="en-US" w:eastAsia="ja-JP"/>
        </w:rPr>
      </w:pPr>
      <w:r w:rsidRPr="00233AA5">
        <w:rPr>
          <w:b/>
          <w:color w:val="auto"/>
          <w:lang w:val="en-US"/>
        </w:rPr>
        <w:t>A great feeling</w:t>
      </w:r>
      <w:r w:rsidR="00851F83">
        <w:rPr>
          <w:b/>
          <w:color w:val="auto"/>
          <w:lang w:val="en-US"/>
        </w:rPr>
        <w:t>:</w:t>
      </w:r>
      <w:r w:rsidRPr="00233AA5">
        <w:rPr>
          <w:color w:val="auto"/>
          <w:lang w:val="en-US"/>
        </w:rPr>
        <w:t xml:space="preserve"> </w:t>
      </w:r>
      <w:proofErr w:type="spellStart"/>
      <w:r w:rsidRPr="00233AA5">
        <w:rPr>
          <w:color w:val="auto"/>
          <w:lang w:val="en-US"/>
        </w:rPr>
        <w:t>Primescan</w:t>
      </w:r>
      <w:proofErr w:type="spellEnd"/>
      <w:r w:rsidRPr="00233AA5">
        <w:rPr>
          <w:color w:val="auto"/>
          <w:lang w:val="en-US"/>
        </w:rPr>
        <w:t xml:space="preserve"> is an intraoral scanner that can be subjected to all necessary hygienic reprocessing </w:t>
      </w:r>
      <w:r w:rsidRPr="00233AA5">
        <w:rPr>
          <w:lang w:val="en-US"/>
        </w:rPr>
        <w:t>(wipe disinfection, autoclaving, hot air sterilization, high-level disinfection)</w:t>
      </w:r>
      <w:r w:rsidRPr="00233AA5">
        <w:rPr>
          <w:color w:val="auto"/>
          <w:lang w:val="en-US"/>
        </w:rPr>
        <w:t xml:space="preserve">. This is made possible by three sleeve concepts (stainless steel sleeve, stainless steel sleeve with disposable window, disposable sleeves). </w:t>
      </w:r>
    </w:p>
    <w:p w14:paraId="3FE1BBFB" w14:textId="77777777" w:rsidR="00A11476" w:rsidRPr="00233AA5" w:rsidRDefault="008F4C32" w:rsidP="00BD60C4">
      <w:pPr>
        <w:pStyle w:val="DSStandard"/>
        <w:rPr>
          <w:color w:val="auto"/>
          <w:lang w:val="en-US" w:eastAsia="ja-JP"/>
        </w:rPr>
      </w:pPr>
      <w:r w:rsidRPr="00233AA5">
        <w:rPr>
          <w:lang w:val="en-US" w:eastAsia="ja-JP"/>
        </w:rPr>
        <w:t xml:space="preserve"> </w:t>
      </w:r>
    </w:p>
    <w:p w14:paraId="51F56738" w14:textId="77777777" w:rsidR="00D900C3" w:rsidRPr="00233AA5" w:rsidRDefault="00A11476" w:rsidP="007E681B">
      <w:pPr>
        <w:spacing w:after="0" w:line="240" w:lineRule="auto"/>
        <w:rPr>
          <w:b/>
          <w:lang w:val="en-US" w:eastAsia="ja-JP"/>
        </w:rPr>
      </w:pPr>
      <w:r w:rsidRPr="00233AA5">
        <w:rPr>
          <w:lang w:val="en-US"/>
        </w:rPr>
        <w:br w:type="page"/>
      </w:r>
      <w:r w:rsidRPr="00233AA5">
        <w:rPr>
          <w:b/>
          <w:lang w:val="en-US"/>
        </w:rPr>
        <w:lastRenderedPageBreak/>
        <w:t>Facts &amp; Figures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5103"/>
      </w:tblGrid>
      <w:tr w:rsidR="009B10A1" w:rsidRPr="00233AA5" w14:paraId="03867981" w14:textId="77777777" w:rsidTr="00384C95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E85C3C8" w14:textId="77777777" w:rsidR="009B10A1" w:rsidRPr="00233AA5" w:rsidRDefault="009B10A1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  <w:r w:rsidRPr="00233AA5">
              <w:rPr>
                <w:i/>
                <w:sz w:val="22"/>
                <w:lang w:val="en-US"/>
              </w:rPr>
              <w:t>Size: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7CB4B3D5" w14:textId="77777777" w:rsidR="00767FBD" w:rsidRPr="00233AA5" w:rsidRDefault="009B10A1" w:rsidP="00767FBD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50.9 x 58.8 x 253 mm</w:t>
            </w:r>
          </w:p>
          <w:p w14:paraId="3B63ECF6" w14:textId="77777777" w:rsidR="009B10A1" w:rsidRPr="00233AA5" w:rsidRDefault="009B10A1" w:rsidP="006866C7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i/>
                <w:sz w:val="22"/>
                <w:lang w:val="en-US"/>
              </w:rPr>
              <w:t xml:space="preserve">Weight </w:t>
            </w:r>
            <w:r w:rsidRPr="00233AA5">
              <w:rPr>
                <w:sz w:val="22"/>
                <w:lang w:val="en-US"/>
              </w:rPr>
              <w:t>of approx. 525 g (stainless steel sleeve)</w:t>
            </w:r>
          </w:p>
        </w:tc>
      </w:tr>
      <w:tr w:rsidR="009B10A1" w:rsidRPr="00233AA5" w14:paraId="778834AA" w14:textId="77777777" w:rsidTr="00384C95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8EFFF10" w14:textId="77777777" w:rsidR="009B10A1" w:rsidRPr="00233AA5" w:rsidRDefault="009B10A1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  <w:r w:rsidRPr="00233AA5">
              <w:rPr>
                <w:i/>
                <w:sz w:val="22"/>
                <w:lang w:val="en-US"/>
              </w:rPr>
              <w:t xml:space="preserve">Field of View: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0A18E14E" w14:textId="77777777" w:rsidR="009B10A1" w:rsidRPr="00233AA5" w:rsidRDefault="0015379E" w:rsidP="0015379E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16 x 16 mm</w:t>
            </w:r>
          </w:p>
        </w:tc>
      </w:tr>
      <w:tr w:rsidR="005D118D" w:rsidRPr="00FB4F82" w14:paraId="3AEA4544" w14:textId="77777777" w:rsidTr="00384C95">
        <w:tc>
          <w:tcPr>
            <w:tcW w:w="1418" w:type="dxa"/>
            <w:shd w:val="clear" w:color="auto" w:fill="auto"/>
          </w:tcPr>
          <w:p w14:paraId="3F595AF7" w14:textId="77777777" w:rsidR="005D118D" w:rsidRPr="00233AA5" w:rsidRDefault="005D118D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  <w:r w:rsidRPr="00233AA5">
              <w:rPr>
                <w:i/>
                <w:sz w:val="22"/>
                <w:lang w:val="en-US"/>
              </w:rPr>
              <w:t>Technology</w:t>
            </w:r>
          </w:p>
        </w:tc>
        <w:tc>
          <w:tcPr>
            <w:tcW w:w="5103" w:type="dxa"/>
            <w:shd w:val="clear" w:color="auto" w:fill="auto"/>
          </w:tcPr>
          <w:p w14:paraId="62037D49" w14:textId="77777777" w:rsidR="005D118D" w:rsidRPr="00233AA5" w:rsidRDefault="005D118D" w:rsidP="009B10A1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Realistic representation of the 3D model (color, surface)</w:t>
            </w:r>
          </w:p>
        </w:tc>
      </w:tr>
      <w:tr w:rsidR="005D118D" w:rsidRPr="00FB4F82" w14:paraId="2DF2FCDC" w14:textId="77777777" w:rsidTr="00384C95">
        <w:tc>
          <w:tcPr>
            <w:tcW w:w="1418" w:type="dxa"/>
            <w:shd w:val="clear" w:color="auto" w:fill="auto"/>
          </w:tcPr>
          <w:p w14:paraId="4870232F" w14:textId="77777777" w:rsidR="005D118D" w:rsidRPr="00233AA5" w:rsidRDefault="005D118D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shd w:val="clear" w:color="auto" w:fill="auto"/>
          </w:tcPr>
          <w:p w14:paraId="1102A7FB" w14:textId="77777777" w:rsidR="005D118D" w:rsidRPr="00233AA5" w:rsidRDefault="005D118D" w:rsidP="009B10A1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Perfect focus up to a depth of 20 mm</w:t>
            </w:r>
          </w:p>
        </w:tc>
      </w:tr>
      <w:tr w:rsidR="005D118D" w:rsidRPr="00FB4F82" w14:paraId="1D983126" w14:textId="77777777" w:rsidTr="00384C95">
        <w:tc>
          <w:tcPr>
            <w:tcW w:w="1418" w:type="dxa"/>
            <w:shd w:val="clear" w:color="auto" w:fill="auto"/>
          </w:tcPr>
          <w:p w14:paraId="5DDB51FF" w14:textId="77777777" w:rsidR="005D118D" w:rsidRPr="00233AA5" w:rsidRDefault="005D118D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shd w:val="clear" w:color="auto" w:fill="auto"/>
          </w:tcPr>
          <w:p w14:paraId="41E587D1" w14:textId="4F7D944B" w:rsidR="005D118D" w:rsidRPr="00233AA5" w:rsidRDefault="005D118D" w:rsidP="00AB3EAA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color w:val="auto"/>
                <w:sz w:val="22"/>
                <w:lang w:val="en-US"/>
              </w:rPr>
              <w:t xml:space="preserve">One million 3D </w:t>
            </w:r>
            <w:r w:rsidR="00651E9F">
              <w:rPr>
                <w:color w:val="auto"/>
                <w:sz w:val="22"/>
                <w:lang w:val="en-US"/>
              </w:rPr>
              <w:t>points</w:t>
            </w:r>
            <w:r w:rsidRPr="00233AA5">
              <w:rPr>
                <w:color w:val="auto"/>
                <w:sz w:val="22"/>
                <w:lang w:val="en-US"/>
              </w:rPr>
              <w:t xml:space="preserve"> captured per second</w:t>
            </w:r>
          </w:p>
        </w:tc>
      </w:tr>
      <w:tr w:rsidR="005D118D" w:rsidRPr="00FB4F82" w14:paraId="311FEE5F" w14:textId="77777777" w:rsidTr="00384C95">
        <w:tc>
          <w:tcPr>
            <w:tcW w:w="1418" w:type="dxa"/>
            <w:shd w:val="clear" w:color="auto" w:fill="auto"/>
          </w:tcPr>
          <w:p w14:paraId="72A23892" w14:textId="77777777" w:rsidR="005D118D" w:rsidRPr="00233AA5" w:rsidRDefault="005D118D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shd w:val="clear" w:color="auto" w:fill="auto"/>
          </w:tcPr>
          <w:p w14:paraId="54613AF7" w14:textId="67B1F579" w:rsidR="005D118D" w:rsidRPr="00233AA5" w:rsidRDefault="005D118D" w:rsidP="009B10A1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 xml:space="preserve">New </w:t>
            </w:r>
            <w:r w:rsidR="00651E9F">
              <w:rPr>
                <w:sz w:val="22"/>
                <w:lang w:val="en-US"/>
              </w:rPr>
              <w:t>surface acquisition technology</w:t>
            </w:r>
            <w:r w:rsidRPr="00233AA5">
              <w:rPr>
                <w:sz w:val="22"/>
                <w:lang w:val="en-US"/>
              </w:rPr>
              <w:t xml:space="preserve"> for which a patent application has been submitted (high-frequency contrast analysis)</w:t>
            </w:r>
          </w:p>
        </w:tc>
      </w:tr>
      <w:tr w:rsidR="005D118D" w:rsidRPr="00FB4F82" w14:paraId="5787F635" w14:textId="77777777" w:rsidTr="00384C95">
        <w:tc>
          <w:tcPr>
            <w:tcW w:w="1418" w:type="dxa"/>
            <w:shd w:val="clear" w:color="auto" w:fill="auto"/>
          </w:tcPr>
          <w:p w14:paraId="310887C8" w14:textId="77777777" w:rsidR="005D118D" w:rsidRPr="00233AA5" w:rsidRDefault="005D118D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shd w:val="clear" w:color="auto" w:fill="auto"/>
          </w:tcPr>
          <w:p w14:paraId="2F4DD242" w14:textId="10006B38" w:rsidR="005D118D" w:rsidRPr="00233AA5" w:rsidRDefault="005D118D" w:rsidP="009B10A1">
            <w:pPr>
              <w:pStyle w:val="DSStandard"/>
              <w:rPr>
                <w:sz w:val="22"/>
                <w:lang w:val="en-US" w:eastAsia="ja-JP"/>
              </w:rPr>
            </w:pPr>
            <w:proofErr w:type="spellStart"/>
            <w:r w:rsidRPr="00233AA5">
              <w:rPr>
                <w:sz w:val="22"/>
                <w:lang w:val="en-US"/>
              </w:rPr>
              <w:t>Primescan</w:t>
            </w:r>
            <w:proofErr w:type="spellEnd"/>
            <w:r w:rsidRPr="00233AA5">
              <w:rPr>
                <w:sz w:val="22"/>
                <w:lang w:val="en-US"/>
              </w:rPr>
              <w:t xml:space="preserve"> supports relative movements between the tip of the camera and the surface of the</w:t>
            </w:r>
            <w:r w:rsidR="00651E9F">
              <w:rPr>
                <w:sz w:val="22"/>
                <w:lang w:val="en-US"/>
              </w:rPr>
              <w:t xml:space="preserve"> tooth, from 0 mm/s to 25 mm/s</w:t>
            </w:r>
          </w:p>
        </w:tc>
      </w:tr>
      <w:tr w:rsidR="005D118D" w:rsidRPr="00FB4F82" w14:paraId="08260B09" w14:textId="77777777" w:rsidTr="00384C95">
        <w:tc>
          <w:tcPr>
            <w:tcW w:w="1418" w:type="dxa"/>
            <w:shd w:val="clear" w:color="auto" w:fill="auto"/>
          </w:tcPr>
          <w:p w14:paraId="15FD2CFE" w14:textId="77777777" w:rsidR="005D118D" w:rsidRPr="00233AA5" w:rsidRDefault="005D118D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shd w:val="clear" w:color="auto" w:fill="auto"/>
          </w:tcPr>
          <w:p w14:paraId="2CB3C8AB" w14:textId="77777777" w:rsidR="005D118D" w:rsidRPr="00233AA5" w:rsidRDefault="005D118D" w:rsidP="009B10A1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Consolidation of over 50,000 images per second</w:t>
            </w:r>
          </w:p>
        </w:tc>
      </w:tr>
      <w:tr w:rsidR="005D118D" w:rsidRPr="00FB4F82" w14:paraId="5DFE375B" w14:textId="77777777" w:rsidTr="00384C95">
        <w:tc>
          <w:tcPr>
            <w:tcW w:w="1418" w:type="dxa"/>
            <w:shd w:val="clear" w:color="auto" w:fill="auto"/>
          </w:tcPr>
          <w:p w14:paraId="3682139D" w14:textId="77777777" w:rsidR="005D118D" w:rsidRPr="00233AA5" w:rsidRDefault="005D118D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shd w:val="clear" w:color="auto" w:fill="auto"/>
          </w:tcPr>
          <w:p w14:paraId="3737427B" w14:textId="77777777" w:rsidR="005D118D" w:rsidRPr="00233AA5" w:rsidRDefault="0061672C" w:rsidP="0061672C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Continuous fog-free working due to the heated exit window</w:t>
            </w:r>
          </w:p>
        </w:tc>
      </w:tr>
      <w:tr w:rsidR="005D118D" w:rsidRPr="00FB4F82" w14:paraId="01248A02" w14:textId="77777777" w:rsidTr="00384C95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C9E939E" w14:textId="77777777" w:rsidR="005D118D" w:rsidRPr="00233AA5" w:rsidRDefault="005D118D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6A921460" w14:textId="77777777" w:rsidR="005D118D" w:rsidRPr="00233AA5" w:rsidRDefault="005D118D" w:rsidP="0061672C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Motion detector: The camera switches on as soon as you remove the device from its holder</w:t>
            </w:r>
          </w:p>
        </w:tc>
      </w:tr>
      <w:tr w:rsidR="005D118D" w:rsidRPr="00FB4F82" w14:paraId="243E9BEF" w14:textId="77777777" w:rsidTr="00384C95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1CF2E1D" w14:textId="77777777" w:rsidR="005D118D" w:rsidRPr="00233AA5" w:rsidRDefault="005D118D" w:rsidP="00715F51">
            <w:pPr>
              <w:pStyle w:val="DSStandard"/>
              <w:rPr>
                <w:i/>
                <w:sz w:val="22"/>
                <w:lang w:val="en-US" w:eastAsia="ja-JP"/>
              </w:rPr>
            </w:pPr>
            <w:r w:rsidRPr="00233AA5">
              <w:rPr>
                <w:i/>
                <w:sz w:val="22"/>
                <w:lang w:val="en-US"/>
              </w:rPr>
              <w:t>Operation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34290200" w14:textId="77777777" w:rsidR="006169F0" w:rsidRPr="00233AA5" w:rsidRDefault="005D118D" w:rsidP="00D900C3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Touchscreen operation</w:t>
            </w:r>
            <w:r w:rsidRPr="00233AA5">
              <w:rPr>
                <w:sz w:val="22"/>
                <w:lang w:val="en-US"/>
              </w:rPr>
              <w:br/>
              <w:t xml:space="preserve"> with a hygienic, optimally designed touchpad (with the option of trackball)</w:t>
            </w:r>
          </w:p>
        </w:tc>
      </w:tr>
      <w:tr w:rsidR="009B10A1" w:rsidRPr="00FB4F82" w14:paraId="414CECB3" w14:textId="77777777" w:rsidTr="0038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0E2D0" w14:textId="77777777" w:rsidR="009B10A1" w:rsidRPr="00233AA5" w:rsidRDefault="009B10A1" w:rsidP="00A04BE8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A07E1" w14:textId="77777777" w:rsidR="009B10A1" w:rsidRPr="00233AA5" w:rsidRDefault="009B10A1" w:rsidP="00A04BE8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The screen can be turned and tilted to achieve the best position for viewing the scanning process</w:t>
            </w:r>
          </w:p>
        </w:tc>
      </w:tr>
      <w:tr w:rsidR="005D118D" w:rsidRPr="00FB4F82" w14:paraId="1D8238ED" w14:textId="77777777" w:rsidTr="0038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15E14" w14:textId="77777777" w:rsidR="005D118D" w:rsidRPr="00233AA5" w:rsidRDefault="005D118D" w:rsidP="00061A52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2F0F1" w14:textId="77777777" w:rsidR="005D118D" w:rsidRPr="00233AA5" w:rsidRDefault="005D118D" w:rsidP="0061672C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Balance: The pivotal point of the scanner is positioned so that it can be held like an instrument</w:t>
            </w:r>
          </w:p>
        </w:tc>
      </w:tr>
      <w:tr w:rsidR="009B10A1" w:rsidRPr="00FB4F82" w14:paraId="31F1D9E4" w14:textId="77777777" w:rsidTr="0038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E9AD0" w14:textId="77777777" w:rsidR="009B10A1" w:rsidRPr="00233AA5" w:rsidRDefault="009B10A1" w:rsidP="00A04BE8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5F8AD" w14:textId="77777777" w:rsidR="009B10A1" w:rsidRPr="00233AA5" w:rsidRDefault="009B10A1" w:rsidP="0015379E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Scanning is possible at an angle to the tooth of between 5° and 85°</w:t>
            </w:r>
          </w:p>
        </w:tc>
      </w:tr>
      <w:tr w:rsidR="009B10A1" w:rsidRPr="00FB4F82" w14:paraId="3DDC0810" w14:textId="77777777" w:rsidTr="0038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40DFE3" w14:textId="77777777" w:rsidR="009B10A1" w:rsidRPr="00233AA5" w:rsidRDefault="009B10A1" w:rsidP="00A04BE8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9DC10" w14:textId="77777777" w:rsidR="009B10A1" w:rsidRPr="00233AA5" w:rsidRDefault="009B10A1" w:rsidP="0061672C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Various materials can be scanned: Amalgam, gold and other metals; translucent materials</w:t>
            </w:r>
          </w:p>
        </w:tc>
      </w:tr>
      <w:tr w:rsidR="009B10A1" w:rsidRPr="00FB4F82" w14:paraId="3DA0BD8C" w14:textId="77777777" w:rsidTr="0038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2E14C5" w14:textId="77777777" w:rsidR="009B10A1" w:rsidRPr="00233AA5" w:rsidRDefault="005D118D" w:rsidP="00A04BE8">
            <w:pPr>
              <w:pStyle w:val="DSStandard"/>
              <w:rPr>
                <w:i/>
                <w:sz w:val="22"/>
                <w:lang w:val="en-US" w:eastAsia="ja-JP"/>
              </w:rPr>
            </w:pPr>
            <w:r w:rsidRPr="00233AA5">
              <w:rPr>
                <w:i/>
                <w:sz w:val="22"/>
                <w:lang w:val="en-US"/>
              </w:rPr>
              <w:t>Hygiene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DFA3EE" w14:textId="77777777" w:rsidR="009B10A1" w:rsidRPr="00233AA5" w:rsidRDefault="009B10A1" w:rsidP="005D118D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Perfectly hygienic due to the smooth surfaces</w:t>
            </w:r>
          </w:p>
        </w:tc>
      </w:tr>
      <w:tr w:rsidR="005D118D" w:rsidRPr="00FB4F82" w14:paraId="2AE270A2" w14:textId="77777777" w:rsidTr="0038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486C3" w14:textId="77777777" w:rsidR="005D118D" w:rsidRPr="00233AA5" w:rsidRDefault="005D118D" w:rsidP="00A04BE8">
            <w:pPr>
              <w:pStyle w:val="DSStandard"/>
              <w:rPr>
                <w:i/>
                <w:sz w:val="22"/>
                <w:lang w:val="en-US" w:eastAsia="ja-JP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2DE0E" w14:textId="77777777" w:rsidR="005D118D" w:rsidRPr="00233AA5" w:rsidRDefault="0020494D" w:rsidP="005D118D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Removable and interchangeable sleeves of various materials, with optimal hygienic properties (wipe disinfection, autoclaving, hot air sterilization, high-level disinfection)</w:t>
            </w:r>
          </w:p>
          <w:p w14:paraId="7C0D722F" w14:textId="77777777" w:rsidR="0020494D" w:rsidRPr="00233AA5" w:rsidRDefault="0020494D" w:rsidP="005D118D">
            <w:pPr>
              <w:pStyle w:val="DSStandard"/>
              <w:rPr>
                <w:sz w:val="22"/>
                <w:lang w:val="en-US" w:eastAsia="ja-JP"/>
              </w:rPr>
            </w:pPr>
            <w:r w:rsidRPr="00233AA5">
              <w:rPr>
                <w:sz w:val="22"/>
                <w:lang w:val="en-US"/>
              </w:rPr>
              <w:t>Fan-free design, for the prevention of inaccessible areas</w:t>
            </w:r>
          </w:p>
        </w:tc>
      </w:tr>
    </w:tbl>
    <w:p w14:paraId="4C07BE8F" w14:textId="77777777" w:rsidR="00B05865" w:rsidRPr="00233AA5" w:rsidRDefault="00B05865" w:rsidP="00847856">
      <w:pPr>
        <w:pStyle w:val="DSStandard"/>
        <w:rPr>
          <w:lang w:val="en-US" w:eastAsia="ja-JP"/>
        </w:rPr>
      </w:pPr>
    </w:p>
    <w:sectPr w:rsidR="00B05865" w:rsidRPr="00233AA5" w:rsidSect="007E681B">
      <w:headerReference w:type="default" r:id="rId9"/>
      <w:footerReference w:type="default" r:id="rId10"/>
      <w:headerReference w:type="first" r:id="rId11"/>
      <w:pgSz w:w="11900" w:h="16840" w:code="9"/>
      <w:pgMar w:top="1276" w:right="4245" w:bottom="144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596E9" w14:textId="77777777" w:rsidR="00C51FA7" w:rsidRDefault="00C51FA7" w:rsidP="005662A0">
      <w:r w:rsidRPr="00384C95">
        <w:rPr>
          <w:color w:val="808080"/>
        </w:rPr>
        <w:separator/>
      </w:r>
    </w:p>
  </w:endnote>
  <w:endnote w:type="continuationSeparator" w:id="0">
    <w:p w14:paraId="18DFBB2A" w14:textId="77777777" w:rsidR="00C51FA7" w:rsidRDefault="00C51FA7" w:rsidP="005662A0">
      <w:r w:rsidRPr="00384C95">
        <w:rPr>
          <w:color w:val="808080"/>
        </w:rPr>
        <w:continuationSeparator/>
      </w:r>
    </w:p>
  </w:endnote>
  <w:endnote w:type="continuationNotice" w:id="1">
    <w:p w14:paraId="7F141917" w14:textId="77777777" w:rsidR="00C51FA7" w:rsidRDefault="00C51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4C060" w14:textId="5B439D97" w:rsidR="00E00551" w:rsidRDefault="00A21683" w:rsidP="005662A0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4DE6A16" wp14:editId="125B7FD4">
          <wp:simplePos x="0" y="0"/>
          <wp:positionH relativeFrom="column">
            <wp:posOffset>0</wp:posOffset>
          </wp:positionH>
          <wp:positionV relativeFrom="page">
            <wp:posOffset>10081260</wp:posOffset>
          </wp:positionV>
          <wp:extent cx="6119495" cy="114300"/>
          <wp:effectExtent l="0" t="0" r="0" b="0"/>
          <wp:wrapNone/>
          <wp:docPr id="3" name="Bild 3" descr="Macintosh HD:Users:dordej:Desktop:Bildschirmfoto 2016-01-27 um 09.44.29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ordej:Desktop:Bildschirmfoto 2016-01-27 um 09.44.29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" r="298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E5646" w14:textId="77777777" w:rsidR="00C51FA7" w:rsidRDefault="00C51FA7" w:rsidP="005662A0">
      <w:r w:rsidRPr="00384C95">
        <w:rPr>
          <w:color w:val="808080"/>
        </w:rPr>
        <w:separator/>
      </w:r>
    </w:p>
  </w:footnote>
  <w:footnote w:type="continuationSeparator" w:id="0">
    <w:p w14:paraId="1E1C5761" w14:textId="77777777" w:rsidR="00C51FA7" w:rsidRDefault="00C51FA7" w:rsidP="005662A0">
      <w:r w:rsidRPr="00384C95">
        <w:rPr>
          <w:color w:val="808080"/>
        </w:rPr>
        <w:continuationSeparator/>
      </w:r>
    </w:p>
  </w:footnote>
  <w:footnote w:type="continuationNotice" w:id="1">
    <w:p w14:paraId="7A05A6EA" w14:textId="77777777" w:rsidR="00C51FA7" w:rsidRDefault="00C51F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08D5A" w14:textId="19F6C209" w:rsidR="00E00551" w:rsidRPr="00384C95" w:rsidRDefault="00A21683" w:rsidP="00230527">
    <w:pPr>
      <w:pStyle w:val="Kopfzeile"/>
      <w:tabs>
        <w:tab w:val="right" w:pos="9547"/>
      </w:tabs>
      <w:rPr>
        <w:rFonts w:ascii="Arial" w:hAnsi="Arial"/>
        <w:color w:val="595959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730943" wp14:editId="0E6D80E6">
              <wp:simplePos x="0" y="0"/>
              <wp:positionH relativeFrom="column">
                <wp:posOffset>5400040</wp:posOffset>
              </wp:positionH>
              <wp:positionV relativeFrom="paragraph">
                <wp:posOffset>137160</wp:posOffset>
              </wp:positionV>
              <wp:extent cx="579120" cy="222250"/>
              <wp:effectExtent l="0" t="0" r="0" b="0"/>
              <wp:wrapSquare wrapText="bothSides"/>
              <wp:docPr id="5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912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48D0EA" w14:textId="77777777" w:rsidR="00502081" w:rsidRPr="00384C95" w:rsidRDefault="0007161B" w:rsidP="003A0098">
                          <w:pPr>
                            <w:pStyle w:val="Kopfzeile"/>
                            <w:tabs>
                              <w:tab w:val="right" w:pos="9547"/>
                            </w:tabs>
                            <w:rPr>
                              <w:rFonts w:ascii="Arial" w:hAnsi="Arial"/>
                              <w:noProof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595959"/>
                              <w:sz w:val="20"/>
                            </w:rPr>
                            <w:t xml:space="preserve">  Page </w:t>
                          </w:r>
                          <w:r w:rsidR="00AD2904" w:rsidRPr="00384C95">
                            <w:rPr>
                              <w:rFonts w:ascii="Arial" w:hAnsi="Arial"/>
                              <w:color w:val="595959"/>
                              <w:sz w:val="20"/>
                            </w:rPr>
                            <w:fldChar w:fldCharType="begin"/>
                          </w:r>
                          <w:r w:rsidR="00502081" w:rsidRPr="00384C95">
                            <w:rPr>
                              <w:rFonts w:ascii="Arial" w:hAnsi="Arial"/>
                              <w:color w:val="595959"/>
                              <w:sz w:val="20"/>
                            </w:rPr>
                            <w:instrText xml:space="preserve"> PAGE   \* MERGEFORMAT </w:instrText>
                          </w:r>
                          <w:r w:rsidR="00AD2904" w:rsidRPr="00384C95">
                            <w:rPr>
                              <w:rFonts w:ascii="Arial" w:hAnsi="Arial"/>
                              <w:color w:val="595959"/>
                              <w:sz w:val="20"/>
                            </w:rPr>
                            <w:fldChar w:fldCharType="separate"/>
                          </w:r>
                          <w:r w:rsidR="005A1851">
                            <w:rPr>
                              <w:rFonts w:ascii="Arial" w:hAnsi="Arial"/>
                              <w:noProof/>
                              <w:color w:val="595959"/>
                              <w:sz w:val="20"/>
                            </w:rPr>
                            <w:t>2</w:t>
                          </w:r>
                          <w:r w:rsidR="00AD2904" w:rsidRPr="00384C95">
                            <w:rPr>
                              <w:rFonts w:ascii="Arial" w:hAnsi="Arial"/>
                              <w:noProof/>
                              <w:color w:val="595959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noProof/>
                              <w:color w:val="595959"/>
                              <w:sz w:val="20"/>
                            </w:rPr>
                            <w:t>/</w:t>
                          </w:r>
                          <w:r w:rsidR="00AD2904" w:rsidRPr="00384C95">
                            <w:rPr>
                              <w:rFonts w:ascii="Arial" w:hAnsi="Arial"/>
                              <w:noProof/>
                              <w:color w:val="595959"/>
                              <w:sz w:val="20"/>
                            </w:rPr>
                            <w:fldChar w:fldCharType="begin"/>
                          </w:r>
                          <w:r w:rsidR="00502081" w:rsidRPr="00384C95">
                            <w:rPr>
                              <w:rFonts w:ascii="Arial" w:hAnsi="Arial"/>
                              <w:noProof/>
                              <w:color w:val="595959"/>
                              <w:sz w:val="20"/>
                            </w:rPr>
                            <w:instrText xml:space="preserve"> NUMPAGES  \* Arabic  \* MERGEFORMAT </w:instrText>
                          </w:r>
                          <w:r w:rsidR="00AD2904" w:rsidRPr="00384C95">
                            <w:rPr>
                              <w:rFonts w:ascii="Arial" w:hAnsi="Arial"/>
                              <w:noProof/>
                              <w:color w:val="595959"/>
                              <w:sz w:val="20"/>
                            </w:rPr>
                            <w:fldChar w:fldCharType="separate"/>
                          </w:r>
                          <w:r w:rsidR="005A1851">
                            <w:rPr>
                              <w:rFonts w:ascii="Arial" w:hAnsi="Arial"/>
                              <w:noProof/>
                              <w:color w:val="595959"/>
                              <w:sz w:val="20"/>
                            </w:rPr>
                            <w:t>2</w:t>
                          </w:r>
                          <w:r w:rsidR="00AD2904" w:rsidRPr="00384C95">
                            <w:rPr>
                              <w:rFonts w:ascii="Arial" w:hAnsi="Arial"/>
                              <w:noProof/>
                              <w:color w:val="59595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3094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425.2pt;margin-top:10.8pt;width:45.6pt;height:17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" filled="f" stroked="f">
              <v:textbox style="mso-fit-shape-to-text:t" inset="0,0,0,0">
                <w:txbxContent>
                  <w:p w14:paraId="6948D0EA" w14:textId="77777777" w:rsidR="00502081" w:rsidRPr="00384C95" w:rsidRDefault="0007161B" w:rsidP="003A0098">
                    <w:pPr>
                      <w:pStyle w:val="Kopfzeile"/>
                      <w:tabs>
                        <w:tab w:val="right" w:pos="9547"/>
                      </w:tabs>
                      <w:rPr>
                        <w:rFonts w:ascii="Arial" w:hAnsi="Arial"/>
                        <w:noProof/>
                        <w:color w:val="595959"/>
                        <w:sz w:val="20"/>
                      </w:rPr>
                    </w:pPr>
                    <w:r>
                      <w:rPr>
                        <w:rFonts w:ascii="Arial" w:hAnsi="Arial"/>
                        <w:color w:val="595959"/>
                        <w:sz w:val="20"/>
                      </w:rPr>
                      <w:t xml:space="preserve">  Page </w:t>
                    </w:r>
                    <w:r w:rsidR="00AD2904" w:rsidRPr="00384C95">
                      <w:rPr>
                        <w:rFonts w:ascii="Arial" w:hAnsi="Arial"/>
                        <w:color w:val="595959"/>
                        <w:sz w:val="20"/>
                      </w:rPr>
                      <w:fldChar w:fldCharType="begin"/>
                    </w:r>
                    <w:r w:rsidR="00502081" w:rsidRPr="00384C95">
                      <w:rPr>
                        <w:rFonts w:ascii="Arial" w:hAnsi="Arial"/>
                        <w:color w:val="595959"/>
                        <w:sz w:val="20"/>
                      </w:rPr>
                      <w:instrText xml:space="preserve"> PAGE   \* MERGEFORMAT </w:instrText>
                    </w:r>
                    <w:r w:rsidR="00AD2904" w:rsidRPr="00384C95">
                      <w:rPr>
                        <w:rFonts w:ascii="Arial" w:hAnsi="Arial"/>
                        <w:color w:val="595959"/>
                        <w:sz w:val="20"/>
                      </w:rPr>
                      <w:fldChar w:fldCharType="separate"/>
                    </w:r>
                    <w:r w:rsidR="005A1851">
                      <w:rPr>
                        <w:rFonts w:ascii="Arial" w:hAnsi="Arial"/>
                        <w:noProof/>
                        <w:color w:val="595959"/>
                        <w:sz w:val="20"/>
                      </w:rPr>
                      <w:t>2</w:t>
                    </w:r>
                    <w:r w:rsidR="00AD2904" w:rsidRPr="00384C95">
                      <w:rPr>
                        <w:rFonts w:ascii="Arial" w:hAnsi="Arial"/>
                        <w:noProof/>
                        <w:color w:val="595959"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noProof/>
                        <w:color w:val="595959"/>
                        <w:sz w:val="20"/>
                      </w:rPr>
                      <w:t>/</w:t>
                    </w:r>
                    <w:r w:rsidR="00AD2904" w:rsidRPr="00384C95">
                      <w:rPr>
                        <w:rFonts w:ascii="Arial" w:hAnsi="Arial"/>
                        <w:noProof/>
                        <w:color w:val="595959"/>
                        <w:sz w:val="20"/>
                      </w:rPr>
                      <w:fldChar w:fldCharType="begin"/>
                    </w:r>
                    <w:r w:rsidR="00502081" w:rsidRPr="00384C95">
                      <w:rPr>
                        <w:rFonts w:ascii="Arial" w:hAnsi="Arial"/>
                        <w:noProof/>
                        <w:color w:val="595959"/>
                        <w:sz w:val="20"/>
                      </w:rPr>
                      <w:instrText xml:space="preserve"> NUMPAGES  \* Arabic  \* MERGEFORMAT </w:instrText>
                    </w:r>
                    <w:r w:rsidR="00AD2904" w:rsidRPr="00384C95">
                      <w:rPr>
                        <w:rFonts w:ascii="Arial" w:hAnsi="Arial"/>
                        <w:noProof/>
                        <w:color w:val="595959"/>
                        <w:sz w:val="20"/>
                      </w:rPr>
                      <w:fldChar w:fldCharType="separate"/>
                    </w:r>
                    <w:r w:rsidR="005A1851">
                      <w:rPr>
                        <w:rFonts w:ascii="Arial" w:hAnsi="Arial"/>
                        <w:noProof/>
                        <w:color w:val="595959"/>
                        <w:sz w:val="20"/>
                      </w:rPr>
                      <w:t>2</w:t>
                    </w:r>
                    <w:r w:rsidR="00AD2904" w:rsidRPr="00384C95">
                      <w:rPr>
                        <w:rFonts w:ascii="Arial" w:hAnsi="Arial"/>
                        <w:noProof/>
                        <w:color w:val="595959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30527" w:rsidRPr="00384C95">
      <w:rPr>
        <w:rFonts w:ascii="Arial" w:hAnsi="Arial"/>
        <w:color w:val="595959"/>
        <w:sz w:val="20"/>
      </w:rPr>
      <w:tab/>
    </w:r>
    <w:r w:rsidR="00230527" w:rsidRPr="00384C95">
      <w:rPr>
        <w:rFonts w:ascii="Arial" w:hAnsi="Arial"/>
        <w:color w:val="595959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9D8D" w14:textId="14376867" w:rsidR="00D34B15" w:rsidRDefault="00A21683" w:rsidP="005662A0">
    <w:r>
      <w:rPr>
        <w:noProof/>
      </w:rPr>
      <w:drawing>
        <wp:anchor distT="0" distB="0" distL="114300" distR="114300" simplePos="0" relativeHeight="251659264" behindDoc="0" locked="0" layoutInCell="1" allowOverlap="1" wp14:anchorId="4679305E" wp14:editId="14B238BD">
          <wp:simplePos x="0" y="0"/>
          <wp:positionH relativeFrom="column">
            <wp:posOffset>4934585</wp:posOffset>
          </wp:positionH>
          <wp:positionV relativeFrom="paragraph">
            <wp:posOffset>257175</wp:posOffset>
          </wp:positionV>
          <wp:extent cx="1148715" cy="485775"/>
          <wp:effectExtent l="0" t="0" r="0" b="0"/>
          <wp:wrapNone/>
          <wp:docPr id="2" name="Bild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0E9C023" wp14:editId="07AF9EEF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6092825" cy="114300"/>
          <wp:effectExtent l="0" t="0" r="0" b="0"/>
          <wp:wrapNone/>
          <wp:docPr id="1" name="Bild 50" descr="Macintosh HD:Users:dordej:Desktop:Bildschirmfoto 2016-01-27 um 09.44.29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0" descr="Macintosh HD:Users:dordej:Desktop:Bildschirmfoto 2016-01-27 um 09.44.29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" r="224"/>
                  <a:stretch>
                    <a:fillRect/>
                  </a:stretch>
                </pic:blipFill>
                <pic:spPr bwMode="auto">
                  <a:xfrm>
                    <a:off x="0" y="0"/>
                    <a:ext cx="6092825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907F6" w14:textId="77777777" w:rsidR="00461142" w:rsidRDefault="00461142" w:rsidP="005662A0"/>
  <w:p w14:paraId="6EA324C2" w14:textId="77777777" w:rsidR="00461142" w:rsidRDefault="00461142" w:rsidP="005662A0"/>
  <w:p w14:paraId="03C60FC1" w14:textId="77777777" w:rsidR="00461142" w:rsidRDefault="00461142" w:rsidP="005662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D2BC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4490B"/>
    <w:multiLevelType w:val="hybridMultilevel"/>
    <w:tmpl w:val="FCCA5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6FC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7C484F"/>
    <w:multiLevelType w:val="hybridMultilevel"/>
    <w:tmpl w:val="7018A202"/>
    <w:lvl w:ilvl="0" w:tplc="86DAF8FE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AF96809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1DC6B7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6C667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5C242E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84714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F7E73A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B24F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7EAE03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317068"/>
    <w:multiLevelType w:val="multilevel"/>
    <w:tmpl w:val="2872F988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36B26"/>
    <w:multiLevelType w:val="hybridMultilevel"/>
    <w:tmpl w:val="B28667CE"/>
    <w:lvl w:ilvl="0" w:tplc="66FC3C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CAB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66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25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0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CAF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2C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A4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05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314D9"/>
    <w:multiLevelType w:val="hybridMultilevel"/>
    <w:tmpl w:val="56601AF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A0B8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303102"/>
    <w:multiLevelType w:val="hybridMultilevel"/>
    <w:tmpl w:val="BAB65514"/>
    <w:lvl w:ilvl="0" w:tplc="B448A058">
      <w:numFmt w:val="bullet"/>
      <w:lvlText w:val="-"/>
      <w:lvlJc w:val="left"/>
      <w:pPr>
        <w:ind w:left="720" w:hanging="360"/>
      </w:pPr>
      <w:rPr>
        <w:rFonts w:ascii="Segoe UI" w:eastAsia="Cambria" w:hAnsi="Segoe UI" w:cs="Segoe U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24B32"/>
    <w:multiLevelType w:val="hybridMultilevel"/>
    <w:tmpl w:val="E6747766"/>
    <w:lvl w:ilvl="0" w:tplc="62389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A4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27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69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2F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27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E7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ED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AA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D5305"/>
    <w:multiLevelType w:val="multilevel"/>
    <w:tmpl w:val="E19A799C"/>
    <w:lvl w:ilvl="0">
      <w:start w:val="1"/>
      <w:numFmt w:val="bullet"/>
      <w:pStyle w:val="DSList1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11" w15:restartNumberingAfterBreak="0">
    <w:nsid w:val="74DF5D14"/>
    <w:multiLevelType w:val="hybridMultilevel"/>
    <w:tmpl w:val="454005D0"/>
    <w:lvl w:ilvl="0" w:tplc="7B1428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7E2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2F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E6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035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BCA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26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C97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A86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81F0C"/>
    <w:multiLevelType w:val="multilevel"/>
    <w:tmpl w:val="EEE6A36C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13" w15:restartNumberingAfterBreak="0">
    <w:nsid w:val="7E8173F4"/>
    <w:multiLevelType w:val="hybridMultilevel"/>
    <w:tmpl w:val="AFD2B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08"/>
  <w:hyphenationZone w:val="425"/>
  <w:doNotHyphenateCaps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2"/>
    <w:rsid w:val="00000F89"/>
    <w:rsid w:val="00006941"/>
    <w:rsid w:val="00006B04"/>
    <w:rsid w:val="00011AF0"/>
    <w:rsid w:val="00021211"/>
    <w:rsid w:val="000216C5"/>
    <w:rsid w:val="00035F50"/>
    <w:rsid w:val="000411CD"/>
    <w:rsid w:val="0004200D"/>
    <w:rsid w:val="000572E0"/>
    <w:rsid w:val="000577D9"/>
    <w:rsid w:val="000666B0"/>
    <w:rsid w:val="00070F30"/>
    <w:rsid w:val="0007161B"/>
    <w:rsid w:val="00071ED3"/>
    <w:rsid w:val="00080672"/>
    <w:rsid w:val="0008280B"/>
    <w:rsid w:val="000A1688"/>
    <w:rsid w:val="000A42FA"/>
    <w:rsid w:val="000C5A2D"/>
    <w:rsid w:val="000C6525"/>
    <w:rsid w:val="000C675B"/>
    <w:rsid w:val="000D0238"/>
    <w:rsid w:val="000E1842"/>
    <w:rsid w:val="000E2A7B"/>
    <w:rsid w:val="000F7B10"/>
    <w:rsid w:val="00102F8F"/>
    <w:rsid w:val="00107B7B"/>
    <w:rsid w:val="00137CF2"/>
    <w:rsid w:val="001452DE"/>
    <w:rsid w:val="0015379E"/>
    <w:rsid w:val="00167CC7"/>
    <w:rsid w:val="001814FB"/>
    <w:rsid w:val="00186B8F"/>
    <w:rsid w:val="00195238"/>
    <w:rsid w:val="001A346C"/>
    <w:rsid w:val="001C3763"/>
    <w:rsid w:val="001C4A93"/>
    <w:rsid w:val="001D0DED"/>
    <w:rsid w:val="001E74DE"/>
    <w:rsid w:val="001F2309"/>
    <w:rsid w:val="001F26B7"/>
    <w:rsid w:val="001F7746"/>
    <w:rsid w:val="0020494D"/>
    <w:rsid w:val="002123DE"/>
    <w:rsid w:val="002145E4"/>
    <w:rsid w:val="0022121E"/>
    <w:rsid w:val="00226C3F"/>
    <w:rsid w:val="00230527"/>
    <w:rsid w:val="00233AA5"/>
    <w:rsid w:val="00233BC1"/>
    <w:rsid w:val="00236B16"/>
    <w:rsid w:val="002505F9"/>
    <w:rsid w:val="0025608F"/>
    <w:rsid w:val="00257236"/>
    <w:rsid w:val="002617E0"/>
    <w:rsid w:val="00267460"/>
    <w:rsid w:val="00272A99"/>
    <w:rsid w:val="002730C3"/>
    <w:rsid w:val="002761FF"/>
    <w:rsid w:val="0028040D"/>
    <w:rsid w:val="002855EB"/>
    <w:rsid w:val="0029316A"/>
    <w:rsid w:val="00295A2C"/>
    <w:rsid w:val="002A089F"/>
    <w:rsid w:val="002A1443"/>
    <w:rsid w:val="002A78AE"/>
    <w:rsid w:val="002B7164"/>
    <w:rsid w:val="002C3EA0"/>
    <w:rsid w:val="002C5B38"/>
    <w:rsid w:val="002D3550"/>
    <w:rsid w:val="002D4E15"/>
    <w:rsid w:val="002E6012"/>
    <w:rsid w:val="003028C2"/>
    <w:rsid w:val="00307B18"/>
    <w:rsid w:val="00336971"/>
    <w:rsid w:val="00341053"/>
    <w:rsid w:val="00350F60"/>
    <w:rsid w:val="003562E4"/>
    <w:rsid w:val="00362FCB"/>
    <w:rsid w:val="003648FD"/>
    <w:rsid w:val="00365A5A"/>
    <w:rsid w:val="00383ED1"/>
    <w:rsid w:val="00384C95"/>
    <w:rsid w:val="003869DA"/>
    <w:rsid w:val="003A236A"/>
    <w:rsid w:val="003B4C13"/>
    <w:rsid w:val="003C6538"/>
    <w:rsid w:val="003D2F2F"/>
    <w:rsid w:val="003D3D8A"/>
    <w:rsid w:val="003E3EF7"/>
    <w:rsid w:val="003F7B05"/>
    <w:rsid w:val="004017E9"/>
    <w:rsid w:val="00401FD4"/>
    <w:rsid w:val="00407FCB"/>
    <w:rsid w:val="00421DCF"/>
    <w:rsid w:val="00427159"/>
    <w:rsid w:val="00427F7B"/>
    <w:rsid w:val="00431D9B"/>
    <w:rsid w:val="00441974"/>
    <w:rsid w:val="00444272"/>
    <w:rsid w:val="004443EF"/>
    <w:rsid w:val="0044795C"/>
    <w:rsid w:val="00461142"/>
    <w:rsid w:val="00462907"/>
    <w:rsid w:val="00463AAB"/>
    <w:rsid w:val="004660C8"/>
    <w:rsid w:val="0047468C"/>
    <w:rsid w:val="004755B4"/>
    <w:rsid w:val="0048290B"/>
    <w:rsid w:val="0048755F"/>
    <w:rsid w:val="00492CAD"/>
    <w:rsid w:val="00493D82"/>
    <w:rsid w:val="00496033"/>
    <w:rsid w:val="004A1D4C"/>
    <w:rsid w:val="004A7D94"/>
    <w:rsid w:val="004B33C3"/>
    <w:rsid w:val="004C29D0"/>
    <w:rsid w:val="004C51E9"/>
    <w:rsid w:val="004C6579"/>
    <w:rsid w:val="004D13F9"/>
    <w:rsid w:val="004D698A"/>
    <w:rsid w:val="004E7A3A"/>
    <w:rsid w:val="004F0671"/>
    <w:rsid w:val="00502081"/>
    <w:rsid w:val="0050276B"/>
    <w:rsid w:val="00517464"/>
    <w:rsid w:val="00523027"/>
    <w:rsid w:val="005358D6"/>
    <w:rsid w:val="00545EA3"/>
    <w:rsid w:val="00556C4C"/>
    <w:rsid w:val="00560C7D"/>
    <w:rsid w:val="00565979"/>
    <w:rsid w:val="005662A0"/>
    <w:rsid w:val="005767FA"/>
    <w:rsid w:val="00581812"/>
    <w:rsid w:val="005840FB"/>
    <w:rsid w:val="005A1851"/>
    <w:rsid w:val="005B364A"/>
    <w:rsid w:val="005C0FE2"/>
    <w:rsid w:val="005C19E4"/>
    <w:rsid w:val="005C3B20"/>
    <w:rsid w:val="005D118D"/>
    <w:rsid w:val="005D6DA1"/>
    <w:rsid w:val="005E3B2B"/>
    <w:rsid w:val="005E71E1"/>
    <w:rsid w:val="005F0B0B"/>
    <w:rsid w:val="006154DB"/>
    <w:rsid w:val="0061672C"/>
    <w:rsid w:val="006169F0"/>
    <w:rsid w:val="00623E4A"/>
    <w:rsid w:val="00632A55"/>
    <w:rsid w:val="00632F1E"/>
    <w:rsid w:val="006505B9"/>
    <w:rsid w:val="00651E9F"/>
    <w:rsid w:val="006550CC"/>
    <w:rsid w:val="006565AA"/>
    <w:rsid w:val="00660125"/>
    <w:rsid w:val="00671E51"/>
    <w:rsid w:val="0067750A"/>
    <w:rsid w:val="00684605"/>
    <w:rsid w:val="006863F1"/>
    <w:rsid w:val="006866C7"/>
    <w:rsid w:val="006869BE"/>
    <w:rsid w:val="00686E86"/>
    <w:rsid w:val="006A4352"/>
    <w:rsid w:val="006A535E"/>
    <w:rsid w:val="006B248C"/>
    <w:rsid w:val="006B4560"/>
    <w:rsid w:val="006C4474"/>
    <w:rsid w:val="006D1F1A"/>
    <w:rsid w:val="006E2DAA"/>
    <w:rsid w:val="006E586D"/>
    <w:rsid w:val="006F1243"/>
    <w:rsid w:val="007017A4"/>
    <w:rsid w:val="00704E93"/>
    <w:rsid w:val="0070514B"/>
    <w:rsid w:val="00705DCB"/>
    <w:rsid w:val="0070712A"/>
    <w:rsid w:val="007157C2"/>
    <w:rsid w:val="00730893"/>
    <w:rsid w:val="007361CA"/>
    <w:rsid w:val="0074486C"/>
    <w:rsid w:val="00757C68"/>
    <w:rsid w:val="00765777"/>
    <w:rsid w:val="00767FBD"/>
    <w:rsid w:val="00774742"/>
    <w:rsid w:val="00775950"/>
    <w:rsid w:val="00780E54"/>
    <w:rsid w:val="0079472C"/>
    <w:rsid w:val="00797D11"/>
    <w:rsid w:val="007B5C30"/>
    <w:rsid w:val="007C3142"/>
    <w:rsid w:val="007C7DD3"/>
    <w:rsid w:val="007E681B"/>
    <w:rsid w:val="007E7DD4"/>
    <w:rsid w:val="007E7F03"/>
    <w:rsid w:val="007F1055"/>
    <w:rsid w:val="007F4F00"/>
    <w:rsid w:val="007F6C26"/>
    <w:rsid w:val="008021C5"/>
    <w:rsid w:val="008034D9"/>
    <w:rsid w:val="008111D6"/>
    <w:rsid w:val="008117C9"/>
    <w:rsid w:val="0082340B"/>
    <w:rsid w:val="008240CB"/>
    <w:rsid w:val="00826898"/>
    <w:rsid w:val="008325A7"/>
    <w:rsid w:val="00847856"/>
    <w:rsid w:val="00851F83"/>
    <w:rsid w:val="008642EB"/>
    <w:rsid w:val="00877B0F"/>
    <w:rsid w:val="00877C98"/>
    <w:rsid w:val="00891554"/>
    <w:rsid w:val="008A1374"/>
    <w:rsid w:val="008A57D2"/>
    <w:rsid w:val="008B5C83"/>
    <w:rsid w:val="008B608F"/>
    <w:rsid w:val="008B7289"/>
    <w:rsid w:val="008C1C91"/>
    <w:rsid w:val="008C43F0"/>
    <w:rsid w:val="008E3BF5"/>
    <w:rsid w:val="008F2C88"/>
    <w:rsid w:val="008F4C32"/>
    <w:rsid w:val="008F74C8"/>
    <w:rsid w:val="00902992"/>
    <w:rsid w:val="0092551F"/>
    <w:rsid w:val="00931446"/>
    <w:rsid w:val="00931587"/>
    <w:rsid w:val="00936562"/>
    <w:rsid w:val="00960C3B"/>
    <w:rsid w:val="00961937"/>
    <w:rsid w:val="00963DFA"/>
    <w:rsid w:val="009807BA"/>
    <w:rsid w:val="00984635"/>
    <w:rsid w:val="009B10A1"/>
    <w:rsid w:val="009C3918"/>
    <w:rsid w:val="009E1134"/>
    <w:rsid w:val="009E5A43"/>
    <w:rsid w:val="00A11476"/>
    <w:rsid w:val="00A13C26"/>
    <w:rsid w:val="00A166CF"/>
    <w:rsid w:val="00A21683"/>
    <w:rsid w:val="00A6531D"/>
    <w:rsid w:val="00A707D7"/>
    <w:rsid w:val="00A71F9C"/>
    <w:rsid w:val="00A75E93"/>
    <w:rsid w:val="00A778A8"/>
    <w:rsid w:val="00A90FA8"/>
    <w:rsid w:val="00A91241"/>
    <w:rsid w:val="00AA512C"/>
    <w:rsid w:val="00AA675E"/>
    <w:rsid w:val="00AB3EAA"/>
    <w:rsid w:val="00AB7FCA"/>
    <w:rsid w:val="00AC579C"/>
    <w:rsid w:val="00AC6025"/>
    <w:rsid w:val="00AD2904"/>
    <w:rsid w:val="00B05865"/>
    <w:rsid w:val="00B14579"/>
    <w:rsid w:val="00B2397E"/>
    <w:rsid w:val="00B275B6"/>
    <w:rsid w:val="00B336EE"/>
    <w:rsid w:val="00B358E3"/>
    <w:rsid w:val="00B544F8"/>
    <w:rsid w:val="00B75933"/>
    <w:rsid w:val="00B86318"/>
    <w:rsid w:val="00B93918"/>
    <w:rsid w:val="00B97790"/>
    <w:rsid w:val="00BA7279"/>
    <w:rsid w:val="00BB1005"/>
    <w:rsid w:val="00BB1E7E"/>
    <w:rsid w:val="00BB24EB"/>
    <w:rsid w:val="00BD60C4"/>
    <w:rsid w:val="00BE0783"/>
    <w:rsid w:val="00BE3C6A"/>
    <w:rsid w:val="00BE5693"/>
    <w:rsid w:val="00BF021A"/>
    <w:rsid w:val="00BF3627"/>
    <w:rsid w:val="00BF549B"/>
    <w:rsid w:val="00C006E9"/>
    <w:rsid w:val="00C06435"/>
    <w:rsid w:val="00C12AEE"/>
    <w:rsid w:val="00C212CD"/>
    <w:rsid w:val="00C2627D"/>
    <w:rsid w:val="00C32F2E"/>
    <w:rsid w:val="00C34236"/>
    <w:rsid w:val="00C51FA7"/>
    <w:rsid w:val="00C5234A"/>
    <w:rsid w:val="00C53502"/>
    <w:rsid w:val="00C53E9D"/>
    <w:rsid w:val="00C54206"/>
    <w:rsid w:val="00C55499"/>
    <w:rsid w:val="00C64297"/>
    <w:rsid w:val="00CA3215"/>
    <w:rsid w:val="00CA40F1"/>
    <w:rsid w:val="00CB7D4B"/>
    <w:rsid w:val="00CD3B89"/>
    <w:rsid w:val="00CD74A3"/>
    <w:rsid w:val="00CE17EF"/>
    <w:rsid w:val="00CE6B1F"/>
    <w:rsid w:val="00D17057"/>
    <w:rsid w:val="00D34B15"/>
    <w:rsid w:val="00D366E8"/>
    <w:rsid w:val="00D377B9"/>
    <w:rsid w:val="00D4448A"/>
    <w:rsid w:val="00D506D3"/>
    <w:rsid w:val="00D51127"/>
    <w:rsid w:val="00D564F4"/>
    <w:rsid w:val="00D86475"/>
    <w:rsid w:val="00D87EDB"/>
    <w:rsid w:val="00D900C3"/>
    <w:rsid w:val="00D9320F"/>
    <w:rsid w:val="00D93BB6"/>
    <w:rsid w:val="00D96378"/>
    <w:rsid w:val="00DA1C1F"/>
    <w:rsid w:val="00DA2C0E"/>
    <w:rsid w:val="00DA6DA6"/>
    <w:rsid w:val="00DB0FDE"/>
    <w:rsid w:val="00DB1D5F"/>
    <w:rsid w:val="00DB3776"/>
    <w:rsid w:val="00DB6523"/>
    <w:rsid w:val="00DC2A25"/>
    <w:rsid w:val="00DD067B"/>
    <w:rsid w:val="00DD49F2"/>
    <w:rsid w:val="00DE51CD"/>
    <w:rsid w:val="00DE7E46"/>
    <w:rsid w:val="00E00551"/>
    <w:rsid w:val="00E010DF"/>
    <w:rsid w:val="00E017CC"/>
    <w:rsid w:val="00E03514"/>
    <w:rsid w:val="00E1012B"/>
    <w:rsid w:val="00E113F3"/>
    <w:rsid w:val="00E21FB7"/>
    <w:rsid w:val="00E2744F"/>
    <w:rsid w:val="00E35FDF"/>
    <w:rsid w:val="00E42913"/>
    <w:rsid w:val="00E43EC7"/>
    <w:rsid w:val="00E54DA4"/>
    <w:rsid w:val="00E621A0"/>
    <w:rsid w:val="00E62CC2"/>
    <w:rsid w:val="00E64036"/>
    <w:rsid w:val="00E71512"/>
    <w:rsid w:val="00E71A26"/>
    <w:rsid w:val="00E72CDE"/>
    <w:rsid w:val="00E74584"/>
    <w:rsid w:val="00E92EF7"/>
    <w:rsid w:val="00E95C39"/>
    <w:rsid w:val="00EA6AA4"/>
    <w:rsid w:val="00EC7A9E"/>
    <w:rsid w:val="00ED5E30"/>
    <w:rsid w:val="00ED6AC6"/>
    <w:rsid w:val="00EE3876"/>
    <w:rsid w:val="00EF50E2"/>
    <w:rsid w:val="00F0684E"/>
    <w:rsid w:val="00F2429E"/>
    <w:rsid w:val="00F34061"/>
    <w:rsid w:val="00F4046E"/>
    <w:rsid w:val="00F42537"/>
    <w:rsid w:val="00F608EA"/>
    <w:rsid w:val="00F72BFE"/>
    <w:rsid w:val="00F91980"/>
    <w:rsid w:val="00F9514A"/>
    <w:rsid w:val="00F964E8"/>
    <w:rsid w:val="00FB4F82"/>
    <w:rsid w:val="00FB7148"/>
    <w:rsid w:val="00FC2F16"/>
    <w:rsid w:val="00FE5781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DD80D"/>
  <w15:docId w15:val="{9C770C93-4756-4350-BDA6-A1F5CBC9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61142"/>
    <w:pPr>
      <w:spacing w:after="120" w:line="260" w:lineRule="atLeast"/>
    </w:pPr>
    <w:rPr>
      <w:rFonts w:ascii="Arial" w:hAnsi="Arial"/>
      <w:color w:val="0D0D0D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D0DED"/>
    <w:pPr>
      <w:keepNext/>
      <w:keepLines/>
      <w:spacing w:before="240"/>
      <w:outlineLvl w:val="0"/>
    </w:pPr>
    <w:rPr>
      <w:rFonts w:eastAsia="MS Gothic" w:cs="Times New Roman"/>
      <w:color w:val="262626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D0DED"/>
    <w:pPr>
      <w:keepNext/>
      <w:keepLines/>
      <w:spacing w:before="40"/>
      <w:outlineLvl w:val="1"/>
    </w:pPr>
    <w:rPr>
      <w:rFonts w:eastAsia="MS Gothic" w:cs="Times New Roman"/>
      <w:color w:val="00000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F0B0B"/>
    <w:pPr>
      <w:keepNext/>
      <w:keepLines/>
      <w:spacing w:before="40"/>
      <w:outlineLvl w:val="2"/>
    </w:pPr>
    <w:rPr>
      <w:rFonts w:eastAsia="MS Gothic" w:cs="Times New Roman"/>
      <w:color w:val="262626"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1D0DED"/>
    <w:pPr>
      <w:keepNext/>
      <w:keepLines/>
      <w:spacing w:before="40"/>
      <w:outlineLvl w:val="3"/>
    </w:pPr>
    <w:rPr>
      <w:rFonts w:eastAsia="MS Gothic" w:cs="Times New Roman"/>
      <w:i/>
      <w:iCs/>
      <w:color w:val="262626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C55499"/>
    <w:pPr>
      <w:spacing w:line="240" w:lineRule="auto"/>
    </w:pPr>
    <w:rPr>
      <w:rFonts w:ascii="Lucida Grande" w:hAnsi="Lucida Grande" w:cs="Lucida Grande"/>
      <w:color w:val="808080"/>
      <w:sz w:val="18"/>
      <w:szCs w:val="18"/>
    </w:rPr>
  </w:style>
  <w:style w:type="character" w:customStyle="1" w:styleId="SprechblasentextZchn">
    <w:name w:val="Sprechblasentext Zchn"/>
    <w:link w:val="Sprechblasentext"/>
    <w:rsid w:val="00C55499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rsid w:val="00C55499"/>
    <w:pPr>
      <w:tabs>
        <w:tab w:val="center" w:pos="4536"/>
        <w:tab w:val="right" w:pos="9072"/>
      </w:tabs>
      <w:spacing w:line="240" w:lineRule="auto"/>
    </w:pPr>
    <w:rPr>
      <w:rFonts w:ascii="Cambria" w:hAnsi="Cambria"/>
      <w:color w:val="80808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C55499"/>
  </w:style>
  <w:style w:type="paragraph" w:styleId="Fuzeile">
    <w:name w:val="footer"/>
    <w:basedOn w:val="Standard"/>
    <w:link w:val="FuzeileZchn"/>
    <w:rsid w:val="00C55499"/>
    <w:pPr>
      <w:tabs>
        <w:tab w:val="center" w:pos="4536"/>
        <w:tab w:val="right" w:pos="9072"/>
      </w:tabs>
      <w:spacing w:line="240" w:lineRule="auto"/>
    </w:pPr>
    <w:rPr>
      <w:rFonts w:ascii="Cambria" w:hAnsi="Cambria"/>
      <w:color w:val="80808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C55499"/>
  </w:style>
  <w:style w:type="paragraph" w:customStyle="1" w:styleId="DSHeaderPressFact">
    <w:name w:val="DS_Header (Press &amp; Fact)"/>
    <w:qFormat/>
    <w:rsid w:val="005D6DA1"/>
    <w:pPr>
      <w:spacing w:after="360"/>
    </w:pPr>
    <w:rPr>
      <w:rFonts w:ascii="Arial" w:eastAsia="Calibri" w:hAnsi="Arial" w:cs="Times New Roman"/>
      <w:noProof/>
      <w:color w:val="4F81BD"/>
      <w:sz w:val="32"/>
      <w:szCs w:val="28"/>
      <w:lang w:val="de-DE" w:eastAsia="de-DE"/>
    </w:rPr>
  </w:style>
  <w:style w:type="character" w:styleId="Hyperlink">
    <w:name w:val="Hyperlink"/>
    <w:uiPriority w:val="99"/>
    <w:rsid w:val="00462907"/>
    <w:rPr>
      <w:rFonts w:cs="Times New Roman"/>
      <w:color w:val="0000FF"/>
      <w:u w:val="single"/>
    </w:rPr>
  </w:style>
  <w:style w:type="paragraph" w:customStyle="1" w:styleId="DSStandardSidebox">
    <w:name w:val="DS_Standard_Sidebox"/>
    <w:basedOn w:val="DSStandard"/>
    <w:qFormat/>
    <w:rsid w:val="009807BA"/>
    <w:pPr>
      <w:spacing w:after="0" w:line="240" w:lineRule="auto"/>
    </w:pPr>
    <w:rPr>
      <w:sz w:val="16"/>
    </w:rPr>
  </w:style>
  <w:style w:type="character" w:styleId="Platzhaltertext">
    <w:name w:val="Placeholder Text"/>
    <w:rsid w:val="00A75E93"/>
    <w:rPr>
      <w:color w:val="808080"/>
    </w:rPr>
  </w:style>
  <w:style w:type="paragraph" w:customStyle="1" w:styleId="DSSubjectLine">
    <w:name w:val="DS_Subject_Line"/>
    <w:basedOn w:val="berschrift1"/>
    <w:next w:val="DSStandard"/>
    <w:link w:val="DSSubjectLineZchn"/>
    <w:rsid w:val="00B275B6"/>
    <w:pPr>
      <w:spacing w:after="240"/>
    </w:pPr>
    <w:rPr>
      <w:rFonts w:eastAsia="Calibri"/>
      <w:noProof/>
      <w:color w:val="000000"/>
      <w:szCs w:val="28"/>
    </w:rPr>
  </w:style>
  <w:style w:type="character" w:styleId="BesuchterLink">
    <w:name w:val="FollowedHyperlink"/>
    <w:rsid w:val="009807BA"/>
    <w:rPr>
      <w:color w:val="800080"/>
      <w:u w:val="single"/>
    </w:rPr>
  </w:style>
  <w:style w:type="character" w:customStyle="1" w:styleId="DSSubjectLineZchn">
    <w:name w:val="DS_Subject_Line Zchn"/>
    <w:link w:val="DSSubjectLine"/>
    <w:rsid w:val="00B275B6"/>
    <w:rPr>
      <w:rFonts w:ascii="Arial" w:eastAsia="Calibri" w:hAnsi="Arial" w:cs="Times New Roman"/>
      <w:noProof/>
      <w:color w:val="000000"/>
      <w:sz w:val="32"/>
      <w:szCs w:val="28"/>
    </w:rPr>
  </w:style>
  <w:style w:type="paragraph" w:customStyle="1" w:styleId="SidebarLink">
    <w:name w:val="Sidebar_Link"/>
    <w:basedOn w:val="DSStandardSidebox"/>
    <w:next w:val="DSStandardSidebox"/>
    <w:link w:val="SidebarLinkChar"/>
    <w:qFormat/>
    <w:rsid w:val="009807BA"/>
    <w:pPr>
      <w:autoSpaceDE w:val="0"/>
      <w:autoSpaceDN w:val="0"/>
      <w:adjustRightInd w:val="0"/>
    </w:pPr>
    <w:rPr>
      <w:rFonts w:eastAsia="Times New Roman"/>
      <w:color w:val="F8A900"/>
      <w:szCs w:val="16"/>
    </w:rPr>
  </w:style>
  <w:style w:type="character" w:customStyle="1" w:styleId="berschrift1Zchn">
    <w:name w:val="Überschrift 1 Zchn"/>
    <w:link w:val="berschrift1"/>
    <w:rsid w:val="001D0DED"/>
    <w:rPr>
      <w:rFonts w:ascii="Arial" w:eastAsia="MS Gothic" w:hAnsi="Arial" w:cs="Times New Roman"/>
      <w:color w:val="262626"/>
      <w:sz w:val="32"/>
      <w:szCs w:val="32"/>
    </w:rPr>
  </w:style>
  <w:style w:type="character" w:customStyle="1" w:styleId="SidebarLinkChar">
    <w:name w:val="Sidebar_Link Char"/>
    <w:link w:val="SidebarLink"/>
    <w:rsid w:val="009807BA"/>
    <w:rPr>
      <w:rFonts w:ascii="Arial" w:eastAsia="Times New Roman" w:hAnsi="Arial" w:cs="Arial"/>
      <w:color w:val="F8A900"/>
      <w:sz w:val="16"/>
      <w:szCs w:val="16"/>
    </w:rPr>
  </w:style>
  <w:style w:type="character" w:customStyle="1" w:styleId="berschrift2Zchn">
    <w:name w:val="Überschrift 2 Zchn"/>
    <w:link w:val="berschrift2"/>
    <w:rsid w:val="001D0DED"/>
    <w:rPr>
      <w:rFonts w:ascii="Arial" w:eastAsia="MS Gothic" w:hAnsi="Arial" w:cs="Times New Roman"/>
      <w:color w:val="000000"/>
      <w:sz w:val="28"/>
      <w:szCs w:val="26"/>
    </w:rPr>
  </w:style>
  <w:style w:type="character" w:customStyle="1" w:styleId="berschrift3Zchn">
    <w:name w:val="Überschrift 3 Zchn"/>
    <w:link w:val="berschrift3"/>
    <w:rsid w:val="005F0B0B"/>
    <w:rPr>
      <w:rFonts w:ascii="Arial" w:eastAsia="MS Gothic" w:hAnsi="Arial" w:cs="Times New Roman"/>
      <w:color w:val="262626"/>
    </w:rPr>
  </w:style>
  <w:style w:type="character" w:customStyle="1" w:styleId="berschrift4Zchn">
    <w:name w:val="Überschrift 4 Zchn"/>
    <w:link w:val="berschrift4"/>
    <w:rsid w:val="001D0DED"/>
    <w:rPr>
      <w:rFonts w:ascii="Arial" w:eastAsia="MS Gothic" w:hAnsi="Arial" w:cs="Times New Roman"/>
      <w:i/>
      <w:iCs/>
      <w:color w:val="262626"/>
      <w:szCs w:val="22"/>
    </w:rPr>
  </w:style>
  <w:style w:type="paragraph" w:customStyle="1" w:styleId="DSDateRight">
    <w:name w:val="DS_Date_Right"/>
    <w:basedOn w:val="Standard"/>
    <w:link w:val="DSDateRightZchn"/>
    <w:rsid w:val="007F6C26"/>
    <w:pPr>
      <w:spacing w:line="280" w:lineRule="exact"/>
      <w:jc w:val="right"/>
    </w:pPr>
    <w:rPr>
      <w:color w:val="auto"/>
      <w:sz w:val="21"/>
    </w:rPr>
  </w:style>
  <w:style w:type="character" w:customStyle="1" w:styleId="DSDateRightZchn">
    <w:name w:val="DS_Date_Right Zchn"/>
    <w:link w:val="DSDateRight"/>
    <w:rsid w:val="007F6C26"/>
    <w:rPr>
      <w:rFonts w:ascii="Arial" w:hAnsi="Arial"/>
      <w:sz w:val="21"/>
      <w:szCs w:val="22"/>
    </w:rPr>
  </w:style>
  <w:style w:type="paragraph" w:customStyle="1" w:styleId="DSAdressField">
    <w:name w:val="DS_Adress_Field"/>
    <w:rsid w:val="00461142"/>
    <w:rPr>
      <w:rFonts w:ascii="Arial" w:hAnsi="Arial"/>
      <w:color w:val="0D0D0D"/>
      <w:szCs w:val="22"/>
      <w:lang w:val="de-DE" w:eastAsia="de-DE"/>
    </w:rPr>
  </w:style>
  <w:style w:type="paragraph" w:customStyle="1" w:styleId="DSStandard">
    <w:name w:val="DS_Standard"/>
    <w:basedOn w:val="Standard"/>
    <w:qFormat/>
    <w:rsid w:val="00461142"/>
  </w:style>
  <w:style w:type="paragraph" w:customStyle="1" w:styleId="DSList1">
    <w:name w:val="DS_List 1"/>
    <w:rsid w:val="00CD74A3"/>
    <w:pPr>
      <w:numPr>
        <w:numId w:val="11"/>
      </w:numPr>
      <w:tabs>
        <w:tab w:val="left" w:pos="794"/>
        <w:tab w:val="left" w:pos="1191"/>
        <w:tab w:val="left" w:pos="1588"/>
        <w:tab w:val="left" w:pos="1985"/>
        <w:tab w:val="left" w:pos="2381"/>
      </w:tabs>
      <w:spacing w:after="120"/>
    </w:pPr>
    <w:rPr>
      <w:rFonts w:ascii="Arial" w:eastAsia="Cambria" w:hAnsi="Arial"/>
      <w:color w:val="262626"/>
      <w:lang w:val="de-DE" w:eastAsia="de-DE"/>
    </w:rPr>
  </w:style>
  <w:style w:type="numbering" w:customStyle="1" w:styleId="AktuelleListe1">
    <w:name w:val="Aktuelle Liste1"/>
    <w:rsid w:val="00B05865"/>
    <w:pPr>
      <w:numPr>
        <w:numId w:val="8"/>
      </w:numPr>
    </w:pPr>
  </w:style>
  <w:style w:type="character" w:styleId="Kommentarzeichen">
    <w:name w:val="annotation reference"/>
    <w:rsid w:val="0047468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468C"/>
    <w:pPr>
      <w:spacing w:line="240" w:lineRule="auto"/>
    </w:pPr>
    <w:rPr>
      <w:szCs w:val="20"/>
    </w:rPr>
  </w:style>
  <w:style w:type="character" w:customStyle="1" w:styleId="KommentartextZchn">
    <w:name w:val="Kommentartext Zchn"/>
    <w:link w:val="Kommentartext"/>
    <w:rsid w:val="0047468C"/>
    <w:rPr>
      <w:rFonts w:ascii="Arial" w:eastAsia="MS Mincho" w:hAnsi="Arial"/>
      <w:color w:val="0D0D0D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47468C"/>
    <w:rPr>
      <w:b/>
      <w:bCs/>
    </w:rPr>
  </w:style>
  <w:style w:type="character" w:customStyle="1" w:styleId="KommentarthemaZchn">
    <w:name w:val="Kommentarthema Zchn"/>
    <w:link w:val="Kommentarthema"/>
    <w:rsid w:val="0047468C"/>
    <w:rPr>
      <w:rFonts w:ascii="Arial" w:eastAsia="MS Mincho" w:hAnsi="Arial"/>
      <w:b/>
      <w:bCs/>
      <w:color w:val="0D0D0D"/>
      <w:sz w:val="20"/>
      <w:szCs w:val="20"/>
    </w:rPr>
  </w:style>
  <w:style w:type="table" w:styleId="Tabellenraster">
    <w:name w:val="Table Grid"/>
    <w:basedOn w:val="NormaleTabelle"/>
    <w:rsid w:val="00D9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kistandard">
    <w:name w:val="miki standard"/>
    <w:basedOn w:val="Standard"/>
    <w:rsid w:val="00D9320F"/>
    <w:pPr>
      <w:tabs>
        <w:tab w:val="left" w:pos="425"/>
      </w:tabs>
      <w:spacing w:line="360" w:lineRule="auto"/>
    </w:pPr>
    <w:rPr>
      <w:rFonts w:eastAsia="Cambria"/>
      <w:color w:val="auto"/>
    </w:rPr>
  </w:style>
  <w:style w:type="paragraph" w:styleId="berarbeitung">
    <w:name w:val="Revision"/>
    <w:hidden/>
    <w:rsid w:val="00B93918"/>
    <w:rPr>
      <w:rFonts w:ascii="Arial" w:hAnsi="Arial"/>
      <w:color w:val="0D0D0D"/>
      <w:szCs w:val="22"/>
      <w:lang w:val="de-DE" w:eastAsia="de-DE"/>
    </w:rPr>
  </w:style>
  <w:style w:type="character" w:customStyle="1" w:styleId="NichtaufgelsteErwhnung1">
    <w:name w:val="Nicht aufgelöste Erwähnung1"/>
    <w:rsid w:val="005C0FE2"/>
    <w:rPr>
      <w:color w:val="605E5C"/>
      <w:shd w:val="clear" w:color="auto" w:fill="E1DFDD"/>
    </w:rPr>
  </w:style>
  <w:style w:type="character" w:customStyle="1" w:styleId="ccbnnewsarticletext">
    <w:name w:val="ccbnnewsarticletext"/>
    <w:rsid w:val="00D51127"/>
  </w:style>
  <w:style w:type="character" w:styleId="Fett">
    <w:name w:val="Strong"/>
    <w:uiPriority w:val="22"/>
    <w:qFormat/>
    <w:rsid w:val="00D51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enewswire.com/Tracker?data=H97WicgzG_xFpTdBIif_-p2x1L1RbXqW3Uq-ulnMhNJ3BMN94ZMBad6NkshrN74sA1UXTZDP2YWPaV1yUwIYAWYuwTJlwnjChzzdpgGH3w8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lobenewswire.com/Tracker?data=H97WicgzG_xFpTdBIif_-p2x1L1RbXqW3Uq-ulnMhNJ3BMN94ZMBad6NkshrN74sA1UXTZDP2YWPaV1yUwIYAWYuwTJlwnjChzzdpgGH3w8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39615\AppData\Local\Microsoft\Windows\INetCache\Content.Outlook\0LR3H8CV\DS%20Template%20P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DS Template PM</Template>
  <TotalTime>0</TotalTime>
  <Pages>2</Pages>
  <Words>479</Words>
  <Characters>3020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Sirona Dental GmbH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Claassen</dc:creator>
  <cp:keywords/>
  <dc:description/>
  <cp:lastModifiedBy>Lauinger, Tanja</cp:lastModifiedBy>
  <cp:revision>7</cp:revision>
  <cp:lastPrinted>2019-01-03T12:29:00Z</cp:lastPrinted>
  <dcterms:created xsi:type="dcterms:W3CDTF">2019-01-17T12:27:00Z</dcterms:created>
  <dcterms:modified xsi:type="dcterms:W3CDTF">2019-01-27T11:15:00Z</dcterms:modified>
</cp:coreProperties>
</file>