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DEDA9" w14:textId="525E907D" w:rsidR="005D6DA1" w:rsidRPr="002E6012" w:rsidRDefault="005D6DA1" w:rsidP="005D6DA1">
      <w:pPr>
        <w:pStyle w:val="DSHeaderPressFact"/>
        <w:rPr>
          <w:lang w:val="de-DE"/>
        </w:rPr>
      </w:pPr>
      <w:bookmarkStart w:id="0" w:name="_GoBack"/>
      <w:bookmarkEnd w:id="0"/>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6826BA3D" wp14:editId="30C39E63">
                <wp:simplePos x="0" y="0"/>
                <wp:positionH relativeFrom="column">
                  <wp:posOffset>4253844</wp:posOffset>
                </wp:positionH>
                <wp:positionV relativeFrom="paragraph">
                  <wp:posOffset>6531</wp:posOffset>
                </wp:positionV>
                <wp:extent cx="1804035" cy="7898005"/>
                <wp:effectExtent l="0" t="0" r="5715" b="8255"/>
                <wp:wrapNone/>
                <wp:docPr id="4" name="Textfeld 4"/>
                <wp:cNvGraphicFramePr/>
                <a:graphic xmlns:a="http://schemas.openxmlformats.org/drawingml/2006/main">
                  <a:graphicData uri="http://schemas.microsoft.com/office/word/2010/wordprocessingShape">
                    <wps:wsp>
                      <wps:cNvSpPr txBox="1"/>
                      <wps:spPr>
                        <a:xfrm>
                          <a:off x="0" y="0"/>
                          <a:ext cx="1804035" cy="789800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0C7692" w14:textId="77777777" w:rsidR="005D6DA1" w:rsidRPr="00B15482" w:rsidRDefault="005D6DA1" w:rsidP="005D6DA1">
                            <w:pPr>
                              <w:pStyle w:val="DSHeaderPressFact"/>
                            </w:pPr>
                            <w:r w:rsidRPr="00B15482">
                              <w:t>Press</w:t>
                            </w:r>
                            <w:r w:rsidR="007F4F00" w:rsidRPr="00B15482">
                              <w:t>ekontak</w:t>
                            </w:r>
                            <w:r w:rsidRPr="00B15482">
                              <w:t>t</w:t>
                            </w:r>
                          </w:p>
                          <w:p w14:paraId="732D9833" w14:textId="77777777" w:rsidR="005D6DA1" w:rsidRPr="00B15482" w:rsidRDefault="005D6DA1" w:rsidP="009807BA">
                            <w:pPr>
                              <w:pStyle w:val="DSStandardSidebox"/>
                            </w:pPr>
                            <w:r w:rsidRPr="00B15482">
                              <w:t>Marion Par-Weixlberger</w:t>
                            </w:r>
                          </w:p>
                          <w:p w14:paraId="3734E293" w14:textId="77777777" w:rsidR="00350F60" w:rsidRDefault="00350F60" w:rsidP="00350F60">
                            <w:pPr>
                              <w:pStyle w:val="DSStandardSidebox"/>
                            </w:pPr>
                            <w:r>
                              <w:t>Director Corporate Communications and Public Relations</w:t>
                            </w:r>
                          </w:p>
                          <w:p w14:paraId="02E4F999" w14:textId="77777777" w:rsidR="005D6DA1" w:rsidRPr="002E6012" w:rsidRDefault="005D6DA1" w:rsidP="009807BA">
                            <w:pPr>
                              <w:pStyle w:val="DSStandardSidebox"/>
                              <w:rPr>
                                <w:lang w:val="de-DE"/>
                              </w:rPr>
                            </w:pPr>
                            <w:r w:rsidRPr="002E6012">
                              <w:rPr>
                                <w:lang w:val="de-DE"/>
                              </w:rPr>
                              <w:t>Sirona Straße 1</w:t>
                            </w:r>
                          </w:p>
                          <w:p w14:paraId="25480E0B" w14:textId="77777777" w:rsidR="005D6DA1" w:rsidRPr="002E6012" w:rsidRDefault="005D6DA1" w:rsidP="009807BA">
                            <w:pPr>
                              <w:pStyle w:val="DSStandardSidebox"/>
                              <w:rPr>
                                <w:lang w:val="de-DE"/>
                              </w:rPr>
                            </w:pPr>
                            <w:r w:rsidRPr="002E6012">
                              <w:rPr>
                                <w:lang w:val="de-DE"/>
                              </w:rPr>
                              <w:t>5071 Wals bei Salzburg, Austria</w:t>
                            </w:r>
                          </w:p>
                          <w:p w14:paraId="584F7CF6" w14:textId="72CBE1DF" w:rsidR="005D6DA1" w:rsidRPr="002E6012" w:rsidRDefault="005D6DA1" w:rsidP="009807BA">
                            <w:pPr>
                              <w:pStyle w:val="DSStandardSidebox"/>
                              <w:rPr>
                                <w:lang w:val="de-DE"/>
                              </w:rPr>
                            </w:pPr>
                            <w:r w:rsidRPr="002E6012">
                              <w:rPr>
                                <w:lang w:val="de-DE"/>
                              </w:rPr>
                              <w:t xml:space="preserve">T </w:t>
                            </w:r>
                            <w:r w:rsidR="00810E60">
                              <w:rPr>
                                <w:lang w:val="de-DE"/>
                              </w:rPr>
                              <w:t xml:space="preserve"> </w:t>
                            </w:r>
                            <w:r w:rsidRPr="002E6012">
                              <w:rPr>
                                <w:lang w:val="de-DE"/>
                              </w:rPr>
                              <w:t>+43 (0) 662 2450-588</w:t>
                            </w:r>
                          </w:p>
                          <w:p w14:paraId="7C79C65A" w14:textId="73DBC521" w:rsidR="009807BA" w:rsidRPr="00B15482" w:rsidRDefault="005D6DA1" w:rsidP="009807BA">
                            <w:pPr>
                              <w:pStyle w:val="DSStandardSidebox"/>
                              <w:rPr>
                                <w:lang w:val="de-DE"/>
                              </w:rPr>
                            </w:pPr>
                            <w:r w:rsidRPr="00B15482">
                              <w:rPr>
                                <w:lang w:val="de-DE"/>
                              </w:rPr>
                              <w:t xml:space="preserve">F </w:t>
                            </w:r>
                            <w:r w:rsidR="00810E60">
                              <w:rPr>
                                <w:lang w:val="de-DE"/>
                              </w:rPr>
                              <w:t xml:space="preserve"> </w:t>
                            </w:r>
                            <w:r w:rsidRPr="00B15482">
                              <w:rPr>
                                <w:lang w:val="de-DE"/>
                              </w:rPr>
                              <w:t>+43 (0) 662 2450-540</w:t>
                            </w:r>
                          </w:p>
                          <w:p w14:paraId="66BB547E" w14:textId="77777777" w:rsidR="004D13F9" w:rsidRPr="00B15482" w:rsidRDefault="004D13F9" w:rsidP="004D13F9">
                            <w:pPr>
                              <w:pStyle w:val="SidebarLink"/>
                            </w:pPr>
                            <w:r w:rsidRPr="00B15482">
                              <w:t>marion.par-weixlberger@</w:t>
                            </w:r>
                            <w:r w:rsidR="0028040D" w:rsidRPr="00B15482">
                              <w:t>dentsply</w:t>
                            </w:r>
                            <w:r w:rsidRPr="00B15482">
                              <w:t>sirona.com</w:t>
                            </w:r>
                          </w:p>
                          <w:p w14:paraId="3BA551E5" w14:textId="77777777" w:rsidR="009807BA" w:rsidRPr="00B15482" w:rsidRDefault="009807BA" w:rsidP="009807BA">
                            <w:pPr>
                              <w:pStyle w:val="DSStandard"/>
                              <w:rPr>
                                <w:lang w:val="de-DE"/>
                              </w:rPr>
                            </w:pPr>
                          </w:p>
                          <w:p w14:paraId="50439C27" w14:textId="77777777" w:rsidR="00B43F88" w:rsidRPr="00242DCB" w:rsidRDefault="00B43F88" w:rsidP="00B43F88">
                            <w:pPr>
                              <w:pStyle w:val="DSStandardSidebox"/>
                              <w:rPr>
                                <w:lang w:val="sv-SE"/>
                              </w:rPr>
                            </w:pPr>
                            <w:r w:rsidRPr="00242DCB">
                              <w:rPr>
                                <w:lang w:val="sv-SE"/>
                              </w:rPr>
                              <w:t>Daya Bronner</w:t>
                            </w:r>
                          </w:p>
                          <w:p w14:paraId="4CCA5577" w14:textId="77777777" w:rsidR="00B43F88" w:rsidRPr="00242DCB" w:rsidRDefault="00B43F88" w:rsidP="00B43F88">
                            <w:pPr>
                              <w:pStyle w:val="DSStandardSidebox"/>
                              <w:rPr>
                                <w:lang w:val="sv-SE"/>
                              </w:rPr>
                            </w:pPr>
                            <w:r w:rsidRPr="00242DCB">
                              <w:rPr>
                                <w:lang w:val="sv-SE"/>
                              </w:rPr>
                              <w:t xml:space="preserve">Edelman.ergo </w:t>
                            </w:r>
                          </w:p>
                          <w:p w14:paraId="093D9325" w14:textId="77777777" w:rsidR="00B43F88" w:rsidRPr="0075532A" w:rsidRDefault="00B43F88" w:rsidP="00B43F88">
                            <w:pPr>
                              <w:pStyle w:val="DSStandardSidebox"/>
                              <w:rPr>
                                <w:lang w:val="de-DE"/>
                              </w:rPr>
                            </w:pPr>
                            <w:r w:rsidRPr="00242DCB">
                              <w:rPr>
                                <w:lang w:val="sv-SE"/>
                              </w:rPr>
                              <w:t xml:space="preserve">Niddastr. </w:t>
                            </w:r>
                            <w:r w:rsidRPr="0075532A">
                              <w:rPr>
                                <w:lang w:val="de-DE"/>
                              </w:rPr>
                              <w:t>91</w:t>
                            </w:r>
                          </w:p>
                          <w:p w14:paraId="1A42AEE9" w14:textId="77777777" w:rsidR="00B43F88" w:rsidRPr="00546DE1" w:rsidRDefault="00B43F88" w:rsidP="00B43F88">
                            <w:pPr>
                              <w:pStyle w:val="DSStandardSidebox"/>
                              <w:rPr>
                                <w:lang w:val="de-DE"/>
                              </w:rPr>
                            </w:pPr>
                            <w:r w:rsidRPr="00546DE1">
                              <w:rPr>
                                <w:lang w:val="de-DE"/>
                              </w:rPr>
                              <w:t>D-</w:t>
                            </w:r>
                            <w:r>
                              <w:rPr>
                                <w:lang w:val="de-DE"/>
                              </w:rPr>
                              <w:t>60329</w:t>
                            </w:r>
                            <w:r w:rsidRPr="00546DE1">
                              <w:rPr>
                                <w:lang w:val="de-DE"/>
                              </w:rPr>
                              <w:t xml:space="preserve"> </w:t>
                            </w:r>
                            <w:r>
                              <w:rPr>
                                <w:lang w:val="de-DE"/>
                              </w:rPr>
                              <w:t>Frankfurt am Main</w:t>
                            </w:r>
                            <w:r w:rsidRPr="00546DE1">
                              <w:rPr>
                                <w:lang w:val="de-DE"/>
                              </w:rPr>
                              <w:t xml:space="preserve"> </w:t>
                            </w:r>
                          </w:p>
                          <w:p w14:paraId="0B3CEA87" w14:textId="0F72165E" w:rsidR="00B43F88" w:rsidRPr="00B746D1" w:rsidRDefault="00B43F88" w:rsidP="00B43F88">
                            <w:pPr>
                              <w:pStyle w:val="DSStandardSidebox"/>
                              <w:rPr>
                                <w:lang w:val="de-DE"/>
                              </w:rPr>
                            </w:pPr>
                            <w:r>
                              <w:rPr>
                                <w:lang w:val="de-DE"/>
                              </w:rPr>
                              <w:t xml:space="preserve">T </w:t>
                            </w:r>
                            <w:r w:rsidR="00810E60">
                              <w:rPr>
                                <w:lang w:val="de-DE"/>
                              </w:rPr>
                              <w:t xml:space="preserve"> </w:t>
                            </w:r>
                            <w:r>
                              <w:rPr>
                                <w:lang w:val="de-DE"/>
                              </w:rPr>
                              <w:t>+49 (0) 69</w:t>
                            </w:r>
                            <w:r w:rsidRPr="00B746D1">
                              <w:rPr>
                                <w:lang w:val="de-DE"/>
                              </w:rPr>
                              <w:t xml:space="preserve"> </w:t>
                            </w:r>
                            <w:r>
                              <w:rPr>
                                <w:lang w:val="de-DE"/>
                              </w:rPr>
                              <w:t>401 254 498</w:t>
                            </w:r>
                            <w:r w:rsidRPr="00B746D1">
                              <w:rPr>
                                <w:lang w:val="de-DE"/>
                              </w:rPr>
                              <w:t xml:space="preserve"> </w:t>
                            </w:r>
                          </w:p>
                          <w:p w14:paraId="3AFDF444" w14:textId="77777777" w:rsidR="00B43F88" w:rsidRPr="00B746D1" w:rsidRDefault="00B43F88" w:rsidP="00B43F88">
                            <w:pPr>
                              <w:pStyle w:val="SidebarLink"/>
                            </w:pPr>
                            <w:r>
                              <w:t>daya.bronner</w:t>
                            </w:r>
                            <w:r w:rsidRPr="00B746D1">
                              <w:t xml:space="preserve">@edelmanergo.com </w:t>
                            </w:r>
                          </w:p>
                          <w:p w14:paraId="3B90A986" w14:textId="77777777" w:rsidR="00B43F88" w:rsidRPr="0092476F" w:rsidRDefault="00B43F88" w:rsidP="00B43F88">
                            <w:pPr>
                              <w:pStyle w:val="SidebarLink"/>
                            </w:pPr>
                            <w:r w:rsidRPr="0092476F">
                              <w:t>www.edelmanergo.com</w:t>
                            </w:r>
                          </w:p>
                          <w:p w14:paraId="37C444D5" w14:textId="77777777" w:rsidR="004D13F9" w:rsidRPr="00B15482" w:rsidRDefault="004D13F9" w:rsidP="004D13F9">
                            <w:pPr>
                              <w:pStyle w:val="DSStandardSidebox"/>
                              <w:rPr>
                                <w:lang w:val="de-DE"/>
                              </w:rPr>
                            </w:pPr>
                          </w:p>
                          <w:p w14:paraId="7F918055" w14:textId="77777777" w:rsidR="00011AF0" w:rsidRPr="00B15482" w:rsidRDefault="00011AF0" w:rsidP="00011AF0">
                            <w:pPr>
                              <w:pStyle w:val="DSStandardSidebox"/>
                              <w:rPr>
                                <w:lang w:val="de-DE"/>
                              </w:rPr>
                            </w:pPr>
                          </w:p>
                          <w:p w14:paraId="0BF53EBC" w14:textId="77777777" w:rsidR="00011AF0" w:rsidRPr="00B15482" w:rsidRDefault="00011AF0" w:rsidP="00011AF0">
                            <w:pPr>
                              <w:pStyle w:val="DSStandardSidebox"/>
                              <w:rPr>
                                <w:lang w:val="de-DE"/>
                              </w:rPr>
                            </w:pPr>
                          </w:p>
                          <w:p w14:paraId="5A745D87" w14:textId="77777777" w:rsidR="00421DCF" w:rsidRPr="00B15482" w:rsidRDefault="00421DCF" w:rsidP="00011AF0">
                            <w:pPr>
                              <w:pStyle w:val="DSStandardSidebox"/>
                              <w:rPr>
                                <w:lang w:val="de-DE"/>
                              </w:rPr>
                            </w:pPr>
                          </w:p>
                          <w:p w14:paraId="3D34FCD4" w14:textId="77777777" w:rsidR="00421DCF" w:rsidRPr="00B15482" w:rsidRDefault="00421DCF" w:rsidP="00011AF0">
                            <w:pPr>
                              <w:pStyle w:val="DSStandardSidebox"/>
                              <w:rPr>
                                <w:lang w:val="de-DE"/>
                              </w:rPr>
                            </w:pPr>
                          </w:p>
                          <w:p w14:paraId="34D4235D" w14:textId="77777777" w:rsidR="00421DCF" w:rsidRPr="00B15482" w:rsidRDefault="00421DCF" w:rsidP="00011AF0">
                            <w:pPr>
                              <w:pStyle w:val="DSStandardSidebox"/>
                              <w:rPr>
                                <w:lang w:val="de-DE"/>
                              </w:rPr>
                            </w:pPr>
                          </w:p>
                          <w:p w14:paraId="495D722A" w14:textId="77777777" w:rsidR="00421DCF" w:rsidRPr="00B15482" w:rsidRDefault="00421DCF" w:rsidP="00011AF0">
                            <w:pPr>
                              <w:pStyle w:val="DSStandardSidebox"/>
                              <w:rPr>
                                <w:lang w:val="de-DE"/>
                              </w:rPr>
                            </w:pPr>
                          </w:p>
                          <w:p w14:paraId="20F184C2" w14:textId="77777777" w:rsidR="00421DCF" w:rsidRPr="00B15482" w:rsidRDefault="00421DCF" w:rsidP="00011AF0">
                            <w:pPr>
                              <w:pStyle w:val="DSStandardSidebox"/>
                              <w:rPr>
                                <w:lang w:val="de-DE"/>
                              </w:rPr>
                            </w:pPr>
                          </w:p>
                          <w:p w14:paraId="6C7ED599" w14:textId="77777777" w:rsidR="00421DCF" w:rsidRPr="00B15482" w:rsidRDefault="00421DCF" w:rsidP="00011AF0">
                            <w:pPr>
                              <w:pStyle w:val="DSStandardSidebox"/>
                              <w:rPr>
                                <w:lang w:val="de-DE"/>
                              </w:rPr>
                            </w:pPr>
                          </w:p>
                          <w:p w14:paraId="224FD24D" w14:textId="77777777" w:rsidR="00477BFB" w:rsidRPr="00B15482" w:rsidRDefault="00477BFB" w:rsidP="00011AF0">
                            <w:pPr>
                              <w:pStyle w:val="DSStandardSidebox"/>
                              <w:rPr>
                                <w:lang w:val="de-DE"/>
                              </w:rPr>
                            </w:pPr>
                          </w:p>
                          <w:p w14:paraId="0928532F" w14:textId="77777777" w:rsidR="00421DCF" w:rsidRPr="00B15482" w:rsidRDefault="00421DCF" w:rsidP="00011AF0">
                            <w:pPr>
                              <w:pStyle w:val="DSStandardSidebox"/>
                              <w:rPr>
                                <w:lang w:val="de-DE"/>
                              </w:rPr>
                            </w:pPr>
                          </w:p>
                          <w:p w14:paraId="453823F3" w14:textId="2D6F53C9" w:rsidR="00FB7148" w:rsidRPr="00B15482" w:rsidRDefault="00FB7148" w:rsidP="00011AF0">
                            <w:pPr>
                              <w:pStyle w:val="DSStandardSidebox"/>
                              <w:rPr>
                                <w:lang w:val="de-DE"/>
                              </w:rPr>
                            </w:pPr>
                          </w:p>
                          <w:p w14:paraId="15C80CA7" w14:textId="77777777" w:rsidR="00011AF0" w:rsidRPr="00FB7148" w:rsidRDefault="00421DCF" w:rsidP="00362FCB">
                            <w:pPr>
                              <w:pStyle w:val="DSStandardSidebox"/>
                              <w:rPr>
                                <w:b/>
                                <w:lang w:val="de-AT"/>
                              </w:rPr>
                            </w:pPr>
                            <w:r w:rsidRPr="00FB7148">
                              <w:rPr>
                                <w:b/>
                                <w:bCs/>
                                <w:lang w:val="de-AT"/>
                              </w:rPr>
                              <w:t>Über Dentsply Sirona</w:t>
                            </w:r>
                            <w:r w:rsidR="004D13F9" w:rsidRPr="00FB7148">
                              <w:rPr>
                                <w:b/>
                                <w:lang w:val="de-AT"/>
                              </w:rPr>
                              <w:t>:</w:t>
                            </w:r>
                          </w:p>
                          <w:p w14:paraId="369A214F"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w:t>
                            </w:r>
                            <w:r w:rsidRPr="006565AA">
                              <w:rPr>
                                <w:sz w:val="16"/>
                                <w:vertAlign w:val="superscript"/>
                                <w:lang w:val="de-DE"/>
                              </w:rPr>
                              <w:t>TM</w:t>
                            </w:r>
                            <w:r w:rsidRPr="009C3918">
                              <w:rPr>
                                <w:sz w:val="16"/>
                                <w:lang w:val="de-DE"/>
                              </w:rPr>
                              <w:t xml:space="preserve">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51FCA7D8"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6BA3D" id="_x0000_t202" coordsize="21600,21600" o:spt="202" path="m,l,21600r21600,l21600,xe">
                <v:stroke joinstyle="miter"/>
                <v:path gradientshapeok="t" o:connecttype="rect"/>
              </v:shapetype>
              <v:shape id="Textfeld 4" o:spid="_x0000_s1026" type="#_x0000_t202" style="position:absolute;margin-left:334.95pt;margin-top:.5pt;width:142.05pt;height:621.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" filled="f" stroked="f">
                <v:textbox inset="2mm,0,0,0">
                  <w:txbxContent>
                    <w:p w14:paraId="420C7692" w14:textId="77777777" w:rsidR="005D6DA1" w:rsidRPr="00B15482" w:rsidRDefault="005D6DA1" w:rsidP="005D6DA1">
                      <w:pPr>
                        <w:pStyle w:val="DSHeaderPressFact"/>
                      </w:pPr>
                      <w:r w:rsidRPr="00B15482">
                        <w:t>Press</w:t>
                      </w:r>
                      <w:r w:rsidR="007F4F00" w:rsidRPr="00B15482">
                        <w:t>ekontak</w:t>
                      </w:r>
                      <w:r w:rsidRPr="00B15482">
                        <w:t>t</w:t>
                      </w:r>
                    </w:p>
                    <w:p w14:paraId="732D9833" w14:textId="77777777" w:rsidR="005D6DA1" w:rsidRPr="00B15482" w:rsidRDefault="005D6DA1" w:rsidP="009807BA">
                      <w:pPr>
                        <w:pStyle w:val="DSStandardSidebox"/>
                      </w:pPr>
                      <w:r w:rsidRPr="00B15482">
                        <w:t>Marion Par-Weixlberger</w:t>
                      </w:r>
                    </w:p>
                    <w:p w14:paraId="3734E293" w14:textId="77777777" w:rsidR="00350F60" w:rsidRDefault="00350F60" w:rsidP="00350F60">
                      <w:pPr>
                        <w:pStyle w:val="DSStandardSidebox"/>
                      </w:pPr>
                      <w:r>
                        <w:t>Director Corporate Communications and Public Relations</w:t>
                      </w:r>
                    </w:p>
                    <w:p w14:paraId="02E4F999" w14:textId="77777777" w:rsidR="005D6DA1" w:rsidRPr="002E6012" w:rsidRDefault="005D6DA1" w:rsidP="009807BA">
                      <w:pPr>
                        <w:pStyle w:val="DSStandardSidebox"/>
                        <w:rPr>
                          <w:lang w:val="de-DE"/>
                        </w:rPr>
                      </w:pPr>
                      <w:r w:rsidRPr="002E6012">
                        <w:rPr>
                          <w:lang w:val="de-DE"/>
                        </w:rPr>
                        <w:t>Sirona Straße 1</w:t>
                      </w:r>
                    </w:p>
                    <w:p w14:paraId="25480E0B" w14:textId="77777777" w:rsidR="005D6DA1" w:rsidRPr="002E6012" w:rsidRDefault="005D6DA1" w:rsidP="009807BA">
                      <w:pPr>
                        <w:pStyle w:val="DSStandardSidebox"/>
                        <w:rPr>
                          <w:lang w:val="de-DE"/>
                        </w:rPr>
                      </w:pPr>
                      <w:r w:rsidRPr="002E6012">
                        <w:rPr>
                          <w:lang w:val="de-DE"/>
                        </w:rPr>
                        <w:t>5071 Wals bei Salzburg, Austria</w:t>
                      </w:r>
                    </w:p>
                    <w:p w14:paraId="584F7CF6" w14:textId="72CBE1DF" w:rsidR="005D6DA1" w:rsidRPr="002E6012" w:rsidRDefault="005D6DA1" w:rsidP="009807BA">
                      <w:pPr>
                        <w:pStyle w:val="DSStandardSidebox"/>
                        <w:rPr>
                          <w:lang w:val="de-DE"/>
                        </w:rPr>
                      </w:pPr>
                      <w:r w:rsidRPr="002E6012">
                        <w:rPr>
                          <w:lang w:val="de-DE"/>
                        </w:rPr>
                        <w:t xml:space="preserve">T </w:t>
                      </w:r>
                      <w:r w:rsidR="00810E60">
                        <w:rPr>
                          <w:lang w:val="de-DE"/>
                        </w:rPr>
                        <w:t xml:space="preserve"> </w:t>
                      </w:r>
                      <w:r w:rsidRPr="002E6012">
                        <w:rPr>
                          <w:lang w:val="de-DE"/>
                        </w:rPr>
                        <w:t>+43 (0) 662 2450-588</w:t>
                      </w:r>
                    </w:p>
                    <w:p w14:paraId="7C79C65A" w14:textId="73DBC521" w:rsidR="009807BA" w:rsidRPr="00B15482" w:rsidRDefault="005D6DA1" w:rsidP="009807BA">
                      <w:pPr>
                        <w:pStyle w:val="DSStandardSidebox"/>
                        <w:rPr>
                          <w:lang w:val="de-DE"/>
                        </w:rPr>
                      </w:pPr>
                      <w:r w:rsidRPr="00B15482">
                        <w:rPr>
                          <w:lang w:val="de-DE"/>
                        </w:rPr>
                        <w:t xml:space="preserve">F </w:t>
                      </w:r>
                      <w:r w:rsidR="00810E60">
                        <w:rPr>
                          <w:lang w:val="de-DE"/>
                        </w:rPr>
                        <w:t xml:space="preserve"> </w:t>
                      </w:r>
                      <w:r w:rsidRPr="00B15482">
                        <w:rPr>
                          <w:lang w:val="de-DE"/>
                        </w:rPr>
                        <w:t>+43 (0) 662 2450-540</w:t>
                      </w:r>
                    </w:p>
                    <w:p w14:paraId="66BB547E" w14:textId="77777777" w:rsidR="004D13F9" w:rsidRPr="00B15482" w:rsidRDefault="004D13F9" w:rsidP="004D13F9">
                      <w:pPr>
                        <w:pStyle w:val="SidebarLink"/>
                      </w:pPr>
                      <w:r w:rsidRPr="00B15482">
                        <w:t>marion.par-weixlberger@</w:t>
                      </w:r>
                      <w:r w:rsidR="0028040D" w:rsidRPr="00B15482">
                        <w:t>dentsply</w:t>
                      </w:r>
                      <w:r w:rsidRPr="00B15482">
                        <w:t>sirona.com</w:t>
                      </w:r>
                    </w:p>
                    <w:p w14:paraId="3BA551E5" w14:textId="77777777" w:rsidR="009807BA" w:rsidRPr="00B15482" w:rsidRDefault="009807BA" w:rsidP="009807BA">
                      <w:pPr>
                        <w:pStyle w:val="DSStandard"/>
                        <w:rPr>
                          <w:lang w:val="de-DE"/>
                        </w:rPr>
                      </w:pPr>
                    </w:p>
                    <w:p w14:paraId="50439C27" w14:textId="77777777" w:rsidR="00B43F88" w:rsidRPr="00242DCB" w:rsidRDefault="00B43F88" w:rsidP="00B43F88">
                      <w:pPr>
                        <w:pStyle w:val="DSStandardSidebox"/>
                        <w:rPr>
                          <w:lang w:val="sv-SE"/>
                        </w:rPr>
                      </w:pPr>
                      <w:r w:rsidRPr="00242DCB">
                        <w:rPr>
                          <w:lang w:val="sv-SE"/>
                        </w:rPr>
                        <w:t>Daya Bronner</w:t>
                      </w:r>
                    </w:p>
                    <w:p w14:paraId="4CCA5577" w14:textId="77777777" w:rsidR="00B43F88" w:rsidRPr="00242DCB" w:rsidRDefault="00B43F88" w:rsidP="00B43F88">
                      <w:pPr>
                        <w:pStyle w:val="DSStandardSidebox"/>
                        <w:rPr>
                          <w:lang w:val="sv-SE"/>
                        </w:rPr>
                      </w:pPr>
                      <w:r w:rsidRPr="00242DCB">
                        <w:rPr>
                          <w:lang w:val="sv-SE"/>
                        </w:rPr>
                        <w:t xml:space="preserve">Edelman.ergo </w:t>
                      </w:r>
                    </w:p>
                    <w:p w14:paraId="093D9325" w14:textId="77777777" w:rsidR="00B43F88" w:rsidRPr="0075532A" w:rsidRDefault="00B43F88" w:rsidP="00B43F88">
                      <w:pPr>
                        <w:pStyle w:val="DSStandardSidebox"/>
                        <w:rPr>
                          <w:lang w:val="de-DE"/>
                        </w:rPr>
                      </w:pPr>
                      <w:r w:rsidRPr="00242DCB">
                        <w:rPr>
                          <w:lang w:val="sv-SE"/>
                        </w:rPr>
                        <w:t xml:space="preserve">Niddastr. </w:t>
                      </w:r>
                      <w:r w:rsidRPr="0075532A">
                        <w:rPr>
                          <w:lang w:val="de-DE"/>
                        </w:rPr>
                        <w:t>91</w:t>
                      </w:r>
                    </w:p>
                    <w:p w14:paraId="1A42AEE9" w14:textId="77777777" w:rsidR="00B43F88" w:rsidRPr="00546DE1" w:rsidRDefault="00B43F88" w:rsidP="00B43F88">
                      <w:pPr>
                        <w:pStyle w:val="DSStandardSidebox"/>
                        <w:rPr>
                          <w:lang w:val="de-DE"/>
                        </w:rPr>
                      </w:pPr>
                      <w:r w:rsidRPr="00546DE1">
                        <w:rPr>
                          <w:lang w:val="de-DE"/>
                        </w:rPr>
                        <w:t>D-</w:t>
                      </w:r>
                      <w:r>
                        <w:rPr>
                          <w:lang w:val="de-DE"/>
                        </w:rPr>
                        <w:t>60329</w:t>
                      </w:r>
                      <w:r w:rsidRPr="00546DE1">
                        <w:rPr>
                          <w:lang w:val="de-DE"/>
                        </w:rPr>
                        <w:t xml:space="preserve"> </w:t>
                      </w:r>
                      <w:r>
                        <w:rPr>
                          <w:lang w:val="de-DE"/>
                        </w:rPr>
                        <w:t>Frankfurt am Main</w:t>
                      </w:r>
                      <w:r w:rsidRPr="00546DE1">
                        <w:rPr>
                          <w:lang w:val="de-DE"/>
                        </w:rPr>
                        <w:t xml:space="preserve"> </w:t>
                      </w:r>
                    </w:p>
                    <w:p w14:paraId="0B3CEA87" w14:textId="0F72165E" w:rsidR="00B43F88" w:rsidRPr="00B746D1" w:rsidRDefault="00B43F88" w:rsidP="00B43F88">
                      <w:pPr>
                        <w:pStyle w:val="DSStandardSidebox"/>
                        <w:rPr>
                          <w:lang w:val="de-DE"/>
                        </w:rPr>
                      </w:pPr>
                      <w:r>
                        <w:rPr>
                          <w:lang w:val="de-DE"/>
                        </w:rPr>
                        <w:t xml:space="preserve">T </w:t>
                      </w:r>
                      <w:r w:rsidR="00810E60">
                        <w:rPr>
                          <w:lang w:val="de-DE"/>
                        </w:rPr>
                        <w:t xml:space="preserve"> </w:t>
                      </w:r>
                      <w:r>
                        <w:rPr>
                          <w:lang w:val="de-DE"/>
                        </w:rPr>
                        <w:t>+49 (0) 69</w:t>
                      </w:r>
                      <w:r w:rsidRPr="00B746D1">
                        <w:rPr>
                          <w:lang w:val="de-DE"/>
                        </w:rPr>
                        <w:t xml:space="preserve"> </w:t>
                      </w:r>
                      <w:r>
                        <w:rPr>
                          <w:lang w:val="de-DE"/>
                        </w:rPr>
                        <w:t>401 254 498</w:t>
                      </w:r>
                      <w:r w:rsidRPr="00B746D1">
                        <w:rPr>
                          <w:lang w:val="de-DE"/>
                        </w:rPr>
                        <w:t xml:space="preserve"> </w:t>
                      </w:r>
                    </w:p>
                    <w:p w14:paraId="3AFDF444" w14:textId="77777777" w:rsidR="00B43F88" w:rsidRPr="00B746D1" w:rsidRDefault="00B43F88" w:rsidP="00B43F88">
                      <w:pPr>
                        <w:pStyle w:val="SidebarLink"/>
                      </w:pPr>
                      <w:r>
                        <w:t>daya.bronner</w:t>
                      </w:r>
                      <w:r w:rsidRPr="00B746D1">
                        <w:t xml:space="preserve">@edelmanergo.com </w:t>
                      </w:r>
                    </w:p>
                    <w:p w14:paraId="3B90A986" w14:textId="77777777" w:rsidR="00B43F88" w:rsidRPr="0092476F" w:rsidRDefault="00B43F88" w:rsidP="00B43F88">
                      <w:pPr>
                        <w:pStyle w:val="SidebarLink"/>
                      </w:pPr>
                      <w:r w:rsidRPr="0092476F">
                        <w:t>www.edelmanergo.com</w:t>
                      </w:r>
                    </w:p>
                    <w:p w14:paraId="37C444D5" w14:textId="77777777" w:rsidR="004D13F9" w:rsidRPr="00B15482" w:rsidRDefault="004D13F9" w:rsidP="004D13F9">
                      <w:pPr>
                        <w:pStyle w:val="DSStandardSidebox"/>
                        <w:rPr>
                          <w:lang w:val="de-DE"/>
                        </w:rPr>
                      </w:pPr>
                    </w:p>
                    <w:p w14:paraId="7F918055" w14:textId="77777777" w:rsidR="00011AF0" w:rsidRPr="00B15482" w:rsidRDefault="00011AF0" w:rsidP="00011AF0">
                      <w:pPr>
                        <w:pStyle w:val="DSStandardSidebox"/>
                        <w:rPr>
                          <w:lang w:val="de-DE"/>
                        </w:rPr>
                      </w:pPr>
                    </w:p>
                    <w:p w14:paraId="0BF53EBC" w14:textId="77777777" w:rsidR="00011AF0" w:rsidRPr="00B15482" w:rsidRDefault="00011AF0" w:rsidP="00011AF0">
                      <w:pPr>
                        <w:pStyle w:val="DSStandardSidebox"/>
                        <w:rPr>
                          <w:lang w:val="de-DE"/>
                        </w:rPr>
                      </w:pPr>
                    </w:p>
                    <w:p w14:paraId="5A745D87" w14:textId="77777777" w:rsidR="00421DCF" w:rsidRPr="00B15482" w:rsidRDefault="00421DCF" w:rsidP="00011AF0">
                      <w:pPr>
                        <w:pStyle w:val="DSStandardSidebox"/>
                        <w:rPr>
                          <w:lang w:val="de-DE"/>
                        </w:rPr>
                      </w:pPr>
                    </w:p>
                    <w:p w14:paraId="3D34FCD4" w14:textId="77777777" w:rsidR="00421DCF" w:rsidRPr="00B15482" w:rsidRDefault="00421DCF" w:rsidP="00011AF0">
                      <w:pPr>
                        <w:pStyle w:val="DSStandardSidebox"/>
                        <w:rPr>
                          <w:lang w:val="de-DE"/>
                        </w:rPr>
                      </w:pPr>
                    </w:p>
                    <w:p w14:paraId="34D4235D" w14:textId="77777777" w:rsidR="00421DCF" w:rsidRPr="00B15482" w:rsidRDefault="00421DCF" w:rsidP="00011AF0">
                      <w:pPr>
                        <w:pStyle w:val="DSStandardSidebox"/>
                        <w:rPr>
                          <w:lang w:val="de-DE"/>
                        </w:rPr>
                      </w:pPr>
                    </w:p>
                    <w:p w14:paraId="495D722A" w14:textId="77777777" w:rsidR="00421DCF" w:rsidRPr="00B15482" w:rsidRDefault="00421DCF" w:rsidP="00011AF0">
                      <w:pPr>
                        <w:pStyle w:val="DSStandardSidebox"/>
                        <w:rPr>
                          <w:lang w:val="de-DE"/>
                        </w:rPr>
                      </w:pPr>
                    </w:p>
                    <w:p w14:paraId="20F184C2" w14:textId="77777777" w:rsidR="00421DCF" w:rsidRPr="00B15482" w:rsidRDefault="00421DCF" w:rsidP="00011AF0">
                      <w:pPr>
                        <w:pStyle w:val="DSStandardSidebox"/>
                        <w:rPr>
                          <w:lang w:val="de-DE"/>
                        </w:rPr>
                      </w:pPr>
                    </w:p>
                    <w:p w14:paraId="6C7ED599" w14:textId="77777777" w:rsidR="00421DCF" w:rsidRPr="00B15482" w:rsidRDefault="00421DCF" w:rsidP="00011AF0">
                      <w:pPr>
                        <w:pStyle w:val="DSStandardSidebox"/>
                        <w:rPr>
                          <w:lang w:val="de-DE"/>
                        </w:rPr>
                      </w:pPr>
                    </w:p>
                    <w:p w14:paraId="224FD24D" w14:textId="77777777" w:rsidR="00477BFB" w:rsidRPr="00B15482" w:rsidRDefault="00477BFB" w:rsidP="00011AF0">
                      <w:pPr>
                        <w:pStyle w:val="DSStandardSidebox"/>
                        <w:rPr>
                          <w:lang w:val="de-DE"/>
                        </w:rPr>
                      </w:pPr>
                    </w:p>
                    <w:p w14:paraId="0928532F" w14:textId="77777777" w:rsidR="00421DCF" w:rsidRPr="00B15482" w:rsidRDefault="00421DCF" w:rsidP="00011AF0">
                      <w:pPr>
                        <w:pStyle w:val="DSStandardSidebox"/>
                        <w:rPr>
                          <w:lang w:val="de-DE"/>
                        </w:rPr>
                      </w:pPr>
                    </w:p>
                    <w:p w14:paraId="453823F3" w14:textId="2D6F53C9" w:rsidR="00FB7148" w:rsidRPr="00B15482" w:rsidRDefault="00FB7148" w:rsidP="00011AF0">
                      <w:pPr>
                        <w:pStyle w:val="DSStandardSidebox"/>
                        <w:rPr>
                          <w:lang w:val="de-DE"/>
                        </w:rPr>
                      </w:pPr>
                    </w:p>
                    <w:p w14:paraId="15C80CA7" w14:textId="77777777" w:rsidR="00011AF0" w:rsidRPr="00FB7148" w:rsidRDefault="00421DCF" w:rsidP="00362FCB">
                      <w:pPr>
                        <w:pStyle w:val="DSStandardSidebox"/>
                        <w:rPr>
                          <w:b/>
                          <w:lang w:val="de-AT"/>
                        </w:rPr>
                      </w:pPr>
                      <w:r w:rsidRPr="00FB7148">
                        <w:rPr>
                          <w:b/>
                          <w:bCs/>
                          <w:lang w:val="de-AT"/>
                        </w:rPr>
                        <w:t>Über Dentsply Sirona</w:t>
                      </w:r>
                      <w:r w:rsidR="004D13F9" w:rsidRPr="00FB7148">
                        <w:rPr>
                          <w:b/>
                          <w:lang w:val="de-AT"/>
                        </w:rPr>
                        <w:t>:</w:t>
                      </w:r>
                    </w:p>
                    <w:p w14:paraId="369A214F"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w:t>
                      </w:r>
                      <w:r w:rsidRPr="006565AA">
                        <w:rPr>
                          <w:sz w:val="16"/>
                          <w:vertAlign w:val="superscript"/>
                          <w:lang w:val="de-DE"/>
                        </w:rPr>
                        <w:t>TM</w:t>
                      </w:r>
                      <w:r w:rsidRPr="009C3918">
                        <w:rPr>
                          <w:sz w:val="16"/>
                          <w:lang w:val="de-DE"/>
                        </w:rPr>
                        <w:t xml:space="preserve">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51FCA7D8" w14:textId="77777777" w:rsidR="009807BA" w:rsidRPr="00421DCF" w:rsidRDefault="009807BA" w:rsidP="009807BA">
                      <w:pPr>
                        <w:pStyle w:val="DSStandard"/>
                        <w:rPr>
                          <w:lang w:val="de-DE"/>
                        </w:rPr>
                      </w:pPr>
                    </w:p>
                  </w:txbxContent>
                </v:textbox>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5BA008D7" wp14:editId="258007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0664089" w14:textId="77777777" w:rsidR="00B275B6" w:rsidRPr="005D6DA1" w:rsidRDefault="007F4F00" w:rsidP="005D6DA1">
                            <w:pPr>
                              <w:pStyle w:val="DSHeaderPressFact"/>
                            </w:pPr>
                            <w:r>
                              <w:t>Pressemitteilung</w:t>
                            </w:r>
                          </w:p>
                          <w:p w14:paraId="5DC69FE2"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008D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0664089" w14:textId="77777777" w:rsidR="00B275B6" w:rsidRPr="005D6DA1" w:rsidRDefault="007F4F00" w:rsidP="005D6DA1">
                      <w:pPr>
                        <w:pStyle w:val="DSHeaderPressFact"/>
                      </w:pPr>
                      <w:r>
                        <w:t>Pressemitteilung</w:t>
                      </w:r>
                    </w:p>
                    <w:p w14:paraId="5DC69FE2" w14:textId="77777777" w:rsidR="00B275B6" w:rsidRDefault="00B275B6" w:rsidP="00461142">
                      <w:pPr>
                        <w:pStyle w:val="DSAdressField"/>
                      </w:pPr>
                    </w:p>
                  </w:txbxContent>
                </v:textbox>
                <w10:wrap anchorx="page" anchory="page"/>
              </v:shape>
            </w:pict>
          </mc:Fallback>
        </mc:AlternateContent>
      </w:r>
      <w:r w:rsidR="00B15482" w:rsidRPr="00B15482">
        <w:rPr>
          <w:lang w:val="de-DE"/>
        </w:rPr>
        <w:t>Dentsply</w:t>
      </w:r>
      <w:r w:rsidR="00B15482">
        <w:rPr>
          <w:lang w:val="de-DE"/>
        </w:rPr>
        <w:t xml:space="preserve"> Sirona </w:t>
      </w:r>
      <w:r w:rsidR="00360890">
        <w:rPr>
          <w:lang w:val="de-DE"/>
        </w:rPr>
        <w:t xml:space="preserve">Special </w:t>
      </w:r>
      <w:r w:rsidR="00BC0057" w:rsidRPr="00B15482">
        <w:rPr>
          <w:lang w:val="de-DE"/>
        </w:rPr>
        <w:t>Clinic Solutions: Rückblick auf 365 erfolgreiche Tage</w:t>
      </w:r>
    </w:p>
    <w:p w14:paraId="31230BF1" w14:textId="47189015" w:rsidR="007B519D" w:rsidRDefault="007B519D" w:rsidP="00BC0057">
      <w:pPr>
        <w:pStyle w:val="DSStandard"/>
        <w:rPr>
          <w:b/>
          <w:lang w:val="de-DE" w:eastAsia="ja-JP"/>
        </w:rPr>
      </w:pPr>
      <w:r w:rsidRPr="007B519D">
        <w:rPr>
          <w:b/>
          <w:lang w:val="de-DE" w:eastAsia="ja-JP"/>
        </w:rPr>
        <w:t xml:space="preserve">Nach einem erfolgreichen ersten Jahr zieht Dentsply Sirona </w:t>
      </w:r>
      <w:r w:rsidR="00360890">
        <w:rPr>
          <w:b/>
          <w:lang w:val="de-DE" w:eastAsia="ja-JP"/>
        </w:rPr>
        <w:t xml:space="preserve">International Special </w:t>
      </w:r>
      <w:r w:rsidR="00475DF1">
        <w:rPr>
          <w:b/>
          <w:lang w:val="de-DE" w:eastAsia="ja-JP"/>
        </w:rPr>
        <w:t xml:space="preserve">Clinic Solutions eine </w:t>
      </w:r>
      <w:r w:rsidRPr="007B519D">
        <w:rPr>
          <w:b/>
          <w:lang w:val="de-DE" w:eastAsia="ja-JP"/>
        </w:rPr>
        <w:t xml:space="preserve">positive Bilanz. </w:t>
      </w:r>
      <w:r w:rsidR="00C6206B">
        <w:rPr>
          <w:b/>
          <w:lang w:val="de-DE" w:eastAsia="ja-JP"/>
        </w:rPr>
        <w:t xml:space="preserve">Die Auftragsbestätigung der Otago Universität </w:t>
      </w:r>
      <w:r w:rsidR="00646DAA">
        <w:rPr>
          <w:b/>
          <w:lang w:val="de-DE" w:eastAsia="ja-JP"/>
        </w:rPr>
        <w:t>(Neuseeland)</w:t>
      </w:r>
      <w:r w:rsidR="00C6206B">
        <w:rPr>
          <w:b/>
          <w:lang w:val="de-DE" w:eastAsia="ja-JP"/>
        </w:rPr>
        <w:t xml:space="preserve"> </w:t>
      </w:r>
      <w:r w:rsidR="00646DAA">
        <w:rPr>
          <w:b/>
          <w:lang w:val="de-DE" w:eastAsia="ja-JP"/>
        </w:rPr>
        <w:t xml:space="preserve">sowie </w:t>
      </w:r>
      <w:r w:rsidR="00C6206B">
        <w:rPr>
          <w:b/>
          <w:lang w:val="de-DE" w:eastAsia="ja-JP"/>
        </w:rPr>
        <w:t>die Installation von Behandlungseinheiten in der Quito Universität (Ecuador) sind zwei von vielen Highlight-Projekten</w:t>
      </w:r>
      <w:r w:rsidR="00646DAA">
        <w:rPr>
          <w:b/>
          <w:lang w:val="de-DE" w:eastAsia="ja-JP"/>
        </w:rPr>
        <w:t xml:space="preserve"> des Jahres</w:t>
      </w:r>
      <w:r w:rsidR="00C6206B">
        <w:rPr>
          <w:b/>
          <w:lang w:val="de-DE" w:eastAsia="ja-JP"/>
        </w:rPr>
        <w:t xml:space="preserve">. Darüber hinaus </w:t>
      </w:r>
      <w:r w:rsidR="00646DAA">
        <w:rPr>
          <w:b/>
          <w:lang w:val="de-DE" w:eastAsia="ja-JP"/>
        </w:rPr>
        <w:t xml:space="preserve">konnte </w:t>
      </w:r>
      <w:r w:rsidRPr="007B519D">
        <w:rPr>
          <w:b/>
          <w:lang w:val="de-DE" w:eastAsia="ja-JP"/>
        </w:rPr>
        <w:t xml:space="preserve">durch die Präsenz auf </w:t>
      </w:r>
      <w:r w:rsidR="00C6206B">
        <w:rPr>
          <w:b/>
          <w:lang w:val="de-DE" w:eastAsia="ja-JP"/>
        </w:rPr>
        <w:t>Dentalm</w:t>
      </w:r>
      <w:r w:rsidRPr="007B519D">
        <w:rPr>
          <w:b/>
          <w:lang w:val="de-DE" w:eastAsia="ja-JP"/>
        </w:rPr>
        <w:t>essen weltweit die Visibilität des Geschäftsbereich</w:t>
      </w:r>
      <w:r w:rsidR="00C6206B">
        <w:rPr>
          <w:b/>
          <w:lang w:val="de-DE" w:eastAsia="ja-JP"/>
        </w:rPr>
        <w:t>e</w:t>
      </w:r>
      <w:r w:rsidRPr="007B519D">
        <w:rPr>
          <w:b/>
          <w:lang w:val="de-DE" w:eastAsia="ja-JP"/>
        </w:rPr>
        <w:t xml:space="preserve">s </w:t>
      </w:r>
      <w:r w:rsidR="00475DF1">
        <w:rPr>
          <w:b/>
          <w:lang w:val="de-DE" w:eastAsia="ja-JP"/>
        </w:rPr>
        <w:t xml:space="preserve">gestärkt werden, auch auf der IDS 2017 ist </w:t>
      </w:r>
      <w:r w:rsidR="00360890">
        <w:rPr>
          <w:b/>
          <w:lang w:val="de-DE" w:eastAsia="ja-JP"/>
        </w:rPr>
        <w:t xml:space="preserve">International Special </w:t>
      </w:r>
      <w:r w:rsidR="00475DF1">
        <w:rPr>
          <w:b/>
          <w:lang w:val="de-DE" w:eastAsia="ja-JP"/>
        </w:rPr>
        <w:t>Clinical Solutions vertreten</w:t>
      </w:r>
      <w:r w:rsidR="00C6206B">
        <w:rPr>
          <w:b/>
          <w:lang w:val="de-DE" w:eastAsia="ja-JP"/>
        </w:rPr>
        <w:t>.</w:t>
      </w:r>
    </w:p>
    <w:p w14:paraId="288DE217" w14:textId="34676D75" w:rsidR="00BC0057" w:rsidRDefault="00BC0057" w:rsidP="00BC0057">
      <w:pPr>
        <w:pStyle w:val="DSStandard"/>
        <w:rPr>
          <w:lang w:val="de-DE" w:eastAsia="ja-JP"/>
        </w:rPr>
      </w:pPr>
      <w:r w:rsidRPr="00B43F88">
        <w:rPr>
          <w:b/>
          <w:lang w:val="de-DE" w:eastAsia="ja-JP"/>
        </w:rPr>
        <w:t>Bensheim/Salzburg</w:t>
      </w:r>
      <w:r w:rsidRPr="00852CA4">
        <w:rPr>
          <w:b/>
          <w:lang w:val="de-DE" w:eastAsia="ja-JP"/>
        </w:rPr>
        <w:t xml:space="preserve">, </w:t>
      </w:r>
      <w:r w:rsidR="00852CA4" w:rsidRPr="00852CA4">
        <w:rPr>
          <w:b/>
          <w:lang w:val="de-DE" w:eastAsia="ja-JP"/>
        </w:rPr>
        <w:t>21</w:t>
      </w:r>
      <w:r w:rsidRPr="00852CA4">
        <w:rPr>
          <w:b/>
          <w:lang w:val="de-DE" w:eastAsia="ja-JP"/>
        </w:rPr>
        <w:t xml:space="preserve">. </w:t>
      </w:r>
      <w:r w:rsidR="00477BFB" w:rsidRPr="00852CA4">
        <w:rPr>
          <w:b/>
          <w:lang w:val="de-DE" w:eastAsia="ja-JP"/>
        </w:rPr>
        <w:t>März</w:t>
      </w:r>
      <w:r w:rsidRPr="00B43F88">
        <w:rPr>
          <w:b/>
          <w:lang w:val="de-DE" w:eastAsia="ja-JP"/>
        </w:rPr>
        <w:t xml:space="preserve"> 2017.</w:t>
      </w:r>
      <w:r w:rsidR="00475DF1">
        <w:rPr>
          <w:b/>
          <w:lang w:val="de-DE" w:eastAsia="ja-JP"/>
        </w:rPr>
        <w:t xml:space="preserve"> </w:t>
      </w:r>
      <w:r w:rsidR="00BA4D44">
        <w:rPr>
          <w:lang w:val="de-DE" w:eastAsia="ja-JP"/>
        </w:rPr>
        <w:t xml:space="preserve">Egal ob Asien, Südamerika oder Europa, das Ziel ist </w:t>
      </w:r>
      <w:r w:rsidR="00361050">
        <w:rPr>
          <w:lang w:val="de-DE" w:eastAsia="ja-JP"/>
        </w:rPr>
        <w:t xml:space="preserve">stets </w:t>
      </w:r>
      <w:r w:rsidR="00BA4D44">
        <w:rPr>
          <w:lang w:val="de-DE" w:eastAsia="ja-JP"/>
        </w:rPr>
        <w:t>klar definiert: Gemeinsam mit Lehrbeauftragten individuelle Lösungen für Lehreinrichtungen zu erarbeiten,</w:t>
      </w:r>
      <w:r w:rsidR="00360890">
        <w:rPr>
          <w:lang w:val="de-DE" w:eastAsia="ja-JP"/>
        </w:rPr>
        <w:t xml:space="preserve"> um die Zahnärzte so praxisnah wie möglich zu unterrichten,</w:t>
      </w:r>
      <w:r w:rsidR="00BA4D44">
        <w:rPr>
          <w:lang w:val="de-DE" w:eastAsia="ja-JP"/>
        </w:rPr>
        <w:t xml:space="preserve"> und das weltweit. Bereits vor der Fusion mit DENTSPLY im Februar 2016 hat Sirona mehr als 450 Universitäten und Lehrkrankenhäusern bei der Planung und Einrichtung von neuen und modernen Ausbildungsplätzen unterstütz</w:t>
      </w:r>
      <w:r w:rsidR="00361050">
        <w:rPr>
          <w:lang w:val="de-DE" w:eastAsia="ja-JP"/>
        </w:rPr>
        <w:t xml:space="preserve">t, natürlich wird dieser Weg </w:t>
      </w:r>
      <w:r w:rsidR="00653CF1">
        <w:rPr>
          <w:lang w:val="de-DE" w:eastAsia="ja-JP"/>
        </w:rPr>
        <w:t>nun gemeinsam weiterverfolgt</w:t>
      </w:r>
      <w:r w:rsidR="00361050">
        <w:rPr>
          <w:lang w:val="de-DE" w:eastAsia="ja-JP"/>
        </w:rPr>
        <w:t xml:space="preserve">. </w:t>
      </w:r>
      <w:r w:rsidR="009C7771">
        <w:rPr>
          <w:lang w:val="de-DE" w:eastAsia="ja-JP"/>
        </w:rPr>
        <w:t xml:space="preserve">Um der wachsenden Nachfrage </w:t>
      </w:r>
      <w:r w:rsidR="00653CF1">
        <w:rPr>
          <w:lang w:val="de-DE" w:eastAsia="ja-JP"/>
        </w:rPr>
        <w:t xml:space="preserve">gerecht zu werden </w:t>
      </w:r>
      <w:r w:rsidR="009C7771">
        <w:rPr>
          <w:lang w:val="de-DE" w:eastAsia="ja-JP"/>
        </w:rPr>
        <w:t>und an die Erfolge anzuknü</w:t>
      </w:r>
      <w:r w:rsidR="005E6BF5">
        <w:rPr>
          <w:lang w:val="de-DE" w:eastAsia="ja-JP"/>
        </w:rPr>
        <w:t>p</w:t>
      </w:r>
      <w:r w:rsidR="009C7771">
        <w:rPr>
          <w:lang w:val="de-DE" w:eastAsia="ja-JP"/>
        </w:rPr>
        <w:t xml:space="preserve">fen, wurde vor </w:t>
      </w:r>
      <w:r w:rsidR="00361050">
        <w:rPr>
          <w:lang w:val="de-DE" w:eastAsia="ja-JP"/>
        </w:rPr>
        <w:t xml:space="preserve">rund einem Jahr </w:t>
      </w:r>
      <w:r w:rsidR="009C7771">
        <w:rPr>
          <w:lang w:val="de-DE" w:eastAsia="ja-JP"/>
        </w:rPr>
        <w:t>der Geschäftsbereich</w:t>
      </w:r>
      <w:r w:rsidR="00360890">
        <w:rPr>
          <w:lang w:val="de-DE" w:eastAsia="ja-JP"/>
        </w:rPr>
        <w:t xml:space="preserve"> International Special</w:t>
      </w:r>
      <w:r w:rsidR="009C7771">
        <w:rPr>
          <w:lang w:val="de-DE" w:eastAsia="ja-JP"/>
        </w:rPr>
        <w:t xml:space="preserve"> Clinic Solutions bei Dentsply Sirona aufgebaut. </w:t>
      </w:r>
      <w:r w:rsidRPr="00BC0057">
        <w:rPr>
          <w:lang w:val="de-DE" w:eastAsia="ja-JP"/>
        </w:rPr>
        <w:t>„</w:t>
      </w:r>
      <w:r w:rsidR="00364944">
        <w:rPr>
          <w:lang w:val="de-DE" w:eastAsia="ja-JP"/>
        </w:rPr>
        <w:t>Die Einrichtung moderner Ausbildungsplätze bietet Studenten die Möglichkeit</w:t>
      </w:r>
      <w:r w:rsidR="00E11BA1">
        <w:rPr>
          <w:lang w:val="de-DE" w:eastAsia="ja-JP"/>
        </w:rPr>
        <w:t xml:space="preserve">, </w:t>
      </w:r>
      <w:r w:rsidR="00364944">
        <w:rPr>
          <w:lang w:val="de-DE" w:eastAsia="ja-JP"/>
        </w:rPr>
        <w:t xml:space="preserve">mit neuesten Technologien im Dentalbereich zu </w:t>
      </w:r>
      <w:r w:rsidR="006514D4">
        <w:rPr>
          <w:lang w:val="de-DE" w:eastAsia="ja-JP"/>
        </w:rPr>
        <w:t>lernen</w:t>
      </w:r>
      <w:r w:rsidR="00364944">
        <w:rPr>
          <w:lang w:val="de-DE" w:eastAsia="ja-JP"/>
        </w:rPr>
        <w:t>. Dentsply Sirona</w:t>
      </w:r>
      <w:r w:rsidR="00C21AC4">
        <w:rPr>
          <w:lang w:val="de-DE" w:eastAsia="ja-JP"/>
        </w:rPr>
        <w:t xml:space="preserve"> </w:t>
      </w:r>
      <w:r w:rsidR="005E6BF5">
        <w:rPr>
          <w:lang w:val="de-DE" w:eastAsia="ja-JP"/>
        </w:rPr>
        <w:t xml:space="preserve">Clinic Solutions </w:t>
      </w:r>
      <w:r w:rsidR="00C21AC4">
        <w:rPr>
          <w:lang w:val="de-DE" w:eastAsia="ja-JP"/>
        </w:rPr>
        <w:t>unterstützt Kliniken von der Planungs- bis zur Installationsphase vor Ort</w:t>
      </w:r>
      <w:r w:rsidR="0001603C">
        <w:rPr>
          <w:lang w:val="de-DE" w:eastAsia="ja-JP"/>
        </w:rPr>
        <w:t xml:space="preserve">. Als weitere Maßnahme bieten wir Studenten und Lehrenden intensive Schulungen für den </w:t>
      </w:r>
      <w:r w:rsidR="004B6FEF">
        <w:rPr>
          <w:lang w:val="de-DE" w:eastAsia="ja-JP"/>
        </w:rPr>
        <w:t>ersten</w:t>
      </w:r>
      <w:r w:rsidR="006514D4">
        <w:rPr>
          <w:lang w:val="de-DE" w:eastAsia="ja-JP"/>
        </w:rPr>
        <w:t xml:space="preserve"> Umgang mit den Geräten</w:t>
      </w:r>
      <w:r w:rsidRPr="00BC0057">
        <w:rPr>
          <w:lang w:val="de-DE" w:eastAsia="ja-JP"/>
        </w:rPr>
        <w:t>“,</w:t>
      </w:r>
      <w:r>
        <w:rPr>
          <w:lang w:val="de-DE" w:eastAsia="ja-JP"/>
        </w:rPr>
        <w:t xml:space="preserve"> </w:t>
      </w:r>
      <w:r w:rsidR="00C21AC4">
        <w:rPr>
          <w:lang w:val="de-DE" w:eastAsia="ja-JP"/>
        </w:rPr>
        <w:t xml:space="preserve">erklärt </w:t>
      </w:r>
      <w:r>
        <w:rPr>
          <w:lang w:val="de-DE" w:eastAsia="ja-JP"/>
        </w:rPr>
        <w:t>Jörg Vogel</w:t>
      </w:r>
      <w:r w:rsidR="00361050">
        <w:rPr>
          <w:lang w:val="de-DE" w:eastAsia="ja-JP"/>
        </w:rPr>
        <w:t>,</w:t>
      </w:r>
      <w:r w:rsidR="00361050" w:rsidRPr="00361050">
        <w:rPr>
          <w:color w:val="auto"/>
          <w:lang w:val="de-DE" w:eastAsia="ja-JP"/>
        </w:rPr>
        <w:t xml:space="preserve"> </w:t>
      </w:r>
      <w:r w:rsidR="00361050" w:rsidRPr="00451AC4">
        <w:rPr>
          <w:color w:val="auto"/>
          <w:lang w:val="de-DE" w:eastAsia="ja-JP"/>
        </w:rPr>
        <w:t>V</w:t>
      </w:r>
      <w:r w:rsidR="00653CF1">
        <w:rPr>
          <w:color w:val="auto"/>
          <w:lang w:val="de-DE" w:eastAsia="ja-JP"/>
        </w:rPr>
        <w:t>ice President</w:t>
      </w:r>
      <w:r w:rsidR="00361050" w:rsidRPr="00451AC4">
        <w:rPr>
          <w:color w:val="auto"/>
          <w:lang w:val="de-DE" w:eastAsia="ja-JP"/>
        </w:rPr>
        <w:t xml:space="preserve"> Sales Clinic Solutions bei Dentsply Sirona</w:t>
      </w:r>
      <w:r w:rsidRPr="00BC0057">
        <w:rPr>
          <w:lang w:val="de-DE" w:eastAsia="ja-JP"/>
        </w:rPr>
        <w:t xml:space="preserve">. </w:t>
      </w:r>
    </w:p>
    <w:p w14:paraId="6627460C" w14:textId="77777777" w:rsidR="00E83772" w:rsidRPr="00E04B7A" w:rsidRDefault="00E04B7A" w:rsidP="00E83772">
      <w:pPr>
        <w:pStyle w:val="DSStandard"/>
        <w:rPr>
          <w:b/>
          <w:lang w:val="de-DE" w:eastAsia="ja-JP"/>
        </w:rPr>
      </w:pPr>
      <w:r>
        <w:rPr>
          <w:b/>
          <w:lang w:val="de-DE" w:eastAsia="ja-JP"/>
        </w:rPr>
        <w:t xml:space="preserve">Vielfältige </w:t>
      </w:r>
      <w:r w:rsidR="00105354">
        <w:rPr>
          <w:b/>
          <w:lang w:val="de-DE" w:eastAsia="ja-JP"/>
        </w:rPr>
        <w:t>Projekte</w:t>
      </w:r>
      <w:r>
        <w:rPr>
          <w:b/>
          <w:lang w:val="de-DE" w:eastAsia="ja-JP"/>
        </w:rPr>
        <w:t xml:space="preserve"> rund um den Globus</w:t>
      </w:r>
    </w:p>
    <w:p w14:paraId="35DB56FA" w14:textId="59427D40" w:rsidR="00477BFB" w:rsidRDefault="00E83772" w:rsidP="00BC0057">
      <w:pPr>
        <w:pStyle w:val="DSStandard"/>
        <w:rPr>
          <w:lang w:val="de-DE" w:eastAsia="ja-JP"/>
        </w:rPr>
      </w:pPr>
      <w:r>
        <w:rPr>
          <w:lang w:val="de-DE" w:eastAsia="ja-JP"/>
        </w:rPr>
        <w:t>Ein besondere</w:t>
      </w:r>
      <w:r w:rsidR="00B83593">
        <w:rPr>
          <w:lang w:val="de-DE" w:eastAsia="ja-JP"/>
        </w:rPr>
        <w:t>r</w:t>
      </w:r>
      <w:r w:rsidRPr="00BC0057">
        <w:rPr>
          <w:lang w:val="de-DE" w:eastAsia="ja-JP"/>
        </w:rPr>
        <w:t xml:space="preserve"> </w:t>
      </w:r>
      <w:r w:rsidR="00B83593">
        <w:rPr>
          <w:lang w:val="de-DE" w:eastAsia="ja-JP"/>
        </w:rPr>
        <w:t>Erfolg</w:t>
      </w:r>
      <w:r w:rsidR="00B83593" w:rsidRPr="00BC0057">
        <w:rPr>
          <w:lang w:val="de-DE" w:eastAsia="ja-JP"/>
        </w:rPr>
        <w:t xml:space="preserve"> </w:t>
      </w:r>
      <w:r w:rsidRPr="00BC0057">
        <w:rPr>
          <w:lang w:val="de-DE" w:eastAsia="ja-JP"/>
        </w:rPr>
        <w:t xml:space="preserve">des </w:t>
      </w:r>
      <w:r w:rsidR="00105354">
        <w:rPr>
          <w:lang w:val="de-DE" w:eastAsia="ja-JP"/>
        </w:rPr>
        <w:t xml:space="preserve">vergangenen </w:t>
      </w:r>
      <w:r w:rsidRPr="00BC0057">
        <w:rPr>
          <w:lang w:val="de-DE" w:eastAsia="ja-JP"/>
        </w:rPr>
        <w:t xml:space="preserve">Jahres </w:t>
      </w:r>
      <w:r>
        <w:rPr>
          <w:lang w:val="de-DE" w:eastAsia="ja-JP"/>
        </w:rPr>
        <w:t>ist</w:t>
      </w:r>
      <w:r w:rsidRPr="00BC0057">
        <w:rPr>
          <w:lang w:val="de-DE" w:eastAsia="ja-JP"/>
        </w:rPr>
        <w:t xml:space="preserve"> der Vertrag zwischen Dentsply Sirona und der Otago Universität in Dunedin, Neuseeland. </w:t>
      </w:r>
      <w:r w:rsidR="004B6FEF">
        <w:rPr>
          <w:lang w:val="de-DE" w:eastAsia="ja-JP"/>
        </w:rPr>
        <w:t>Die</w:t>
      </w:r>
      <w:r w:rsidR="00984293">
        <w:rPr>
          <w:lang w:val="de-DE" w:eastAsia="ja-JP"/>
        </w:rPr>
        <w:t xml:space="preserve"> vollständige Ausstattung der Universität mit </w:t>
      </w:r>
      <w:r w:rsidR="000B7682">
        <w:rPr>
          <w:lang w:val="de-DE" w:eastAsia="ja-JP"/>
        </w:rPr>
        <w:t>Produkten von Dentsply</w:t>
      </w:r>
      <w:r w:rsidR="004B6FEF">
        <w:rPr>
          <w:lang w:val="de-DE" w:eastAsia="ja-JP"/>
        </w:rPr>
        <w:t xml:space="preserve"> </w:t>
      </w:r>
      <w:r w:rsidR="000B7682">
        <w:rPr>
          <w:lang w:val="de-DE" w:eastAsia="ja-JP"/>
        </w:rPr>
        <w:t>Sirona</w:t>
      </w:r>
      <w:r w:rsidR="00984293">
        <w:rPr>
          <w:lang w:val="de-DE" w:eastAsia="ja-JP"/>
        </w:rPr>
        <w:t xml:space="preserve"> ist der bisher größte Auftrag </w:t>
      </w:r>
      <w:r w:rsidR="009C7771">
        <w:rPr>
          <w:lang w:val="de-DE" w:eastAsia="ja-JP"/>
        </w:rPr>
        <w:t>in der Geschichte von Clinic Solutions</w:t>
      </w:r>
      <w:r w:rsidR="000B7682">
        <w:rPr>
          <w:lang w:val="de-DE" w:eastAsia="ja-JP"/>
        </w:rPr>
        <w:t>.</w:t>
      </w:r>
      <w:r w:rsidR="004B6FEF">
        <w:rPr>
          <w:lang w:val="de-DE" w:eastAsia="ja-JP"/>
        </w:rPr>
        <w:t xml:space="preserve"> Die Produkt</w:t>
      </w:r>
      <w:r w:rsidR="00E11BA1">
        <w:rPr>
          <w:lang w:val="de-DE" w:eastAsia="ja-JP"/>
        </w:rPr>
        <w:t>l</w:t>
      </w:r>
      <w:r w:rsidR="004B6FEF">
        <w:rPr>
          <w:lang w:val="de-DE" w:eastAsia="ja-JP"/>
        </w:rPr>
        <w:t xml:space="preserve">ieferung, darunter auch </w:t>
      </w:r>
      <w:r w:rsidR="00360890">
        <w:rPr>
          <w:lang w:val="de-DE" w:eastAsia="ja-JP"/>
        </w:rPr>
        <w:t xml:space="preserve">270 </w:t>
      </w:r>
      <w:r w:rsidR="004B6FEF">
        <w:rPr>
          <w:lang w:val="de-DE" w:eastAsia="ja-JP"/>
        </w:rPr>
        <w:t xml:space="preserve">Sinius-Behandlungseinheiten, startet </w:t>
      </w:r>
      <w:r w:rsidR="008F3977">
        <w:rPr>
          <w:lang w:val="de-DE" w:eastAsia="ja-JP"/>
        </w:rPr>
        <w:t xml:space="preserve">im </w:t>
      </w:r>
      <w:r w:rsidR="004B6FEF">
        <w:rPr>
          <w:lang w:val="de-DE" w:eastAsia="ja-JP"/>
        </w:rPr>
        <w:t xml:space="preserve">Juli 2017. </w:t>
      </w:r>
      <w:r w:rsidR="005E6BF5">
        <w:rPr>
          <w:lang w:val="de-DE" w:eastAsia="ja-JP"/>
        </w:rPr>
        <w:t xml:space="preserve">Wenige Monate zuvor </w:t>
      </w:r>
      <w:r w:rsidR="0087240C">
        <w:rPr>
          <w:lang w:val="de-DE" w:eastAsia="ja-JP"/>
        </w:rPr>
        <w:t>wurde d</w:t>
      </w:r>
      <w:r w:rsidR="004B6FEF">
        <w:rPr>
          <w:lang w:val="de-DE" w:eastAsia="ja-JP"/>
        </w:rPr>
        <w:t>ie</w:t>
      </w:r>
      <w:r w:rsidRPr="00BC0057">
        <w:rPr>
          <w:lang w:val="de-DE" w:eastAsia="ja-JP"/>
        </w:rPr>
        <w:t xml:space="preserve"> Universit</w:t>
      </w:r>
      <w:r>
        <w:rPr>
          <w:lang w:val="de-DE" w:eastAsia="ja-JP"/>
        </w:rPr>
        <w:t>ät</w:t>
      </w:r>
      <w:r w:rsidR="005E6BF5">
        <w:rPr>
          <w:lang w:val="de-DE" w:eastAsia="ja-JP"/>
        </w:rPr>
        <w:t xml:space="preserve"> Quito in Ecuador</w:t>
      </w:r>
      <w:r w:rsidR="004B6FEF">
        <w:rPr>
          <w:lang w:val="de-DE" w:eastAsia="ja-JP"/>
        </w:rPr>
        <w:t xml:space="preserve"> als erste Lehreinrichtung</w:t>
      </w:r>
      <w:r w:rsidRPr="00BC0057">
        <w:rPr>
          <w:lang w:val="de-DE" w:eastAsia="ja-JP"/>
        </w:rPr>
        <w:t xml:space="preserve"> </w:t>
      </w:r>
      <w:r w:rsidR="004B6FEF">
        <w:rPr>
          <w:lang w:val="de-DE" w:eastAsia="ja-JP"/>
        </w:rPr>
        <w:t xml:space="preserve">in Lateinamerika </w:t>
      </w:r>
      <w:r w:rsidR="00984293">
        <w:rPr>
          <w:lang w:val="de-DE" w:eastAsia="ja-JP"/>
        </w:rPr>
        <w:t xml:space="preserve">bei der </w:t>
      </w:r>
      <w:r w:rsidR="00B83593">
        <w:rPr>
          <w:lang w:val="de-DE" w:eastAsia="ja-JP"/>
        </w:rPr>
        <w:t xml:space="preserve">Ausstattung </w:t>
      </w:r>
      <w:r w:rsidR="004B6FEF">
        <w:rPr>
          <w:lang w:val="de-DE" w:eastAsia="ja-JP"/>
        </w:rPr>
        <w:t xml:space="preserve">unterstützt: Dentsply Sirona </w:t>
      </w:r>
      <w:r w:rsidR="0077419A">
        <w:rPr>
          <w:lang w:val="de-DE" w:eastAsia="ja-JP"/>
        </w:rPr>
        <w:t xml:space="preserve">setzte </w:t>
      </w:r>
      <w:r w:rsidR="004B6FEF">
        <w:rPr>
          <w:lang w:val="de-DE" w:eastAsia="ja-JP"/>
        </w:rPr>
        <w:t>den ersten</w:t>
      </w:r>
      <w:r w:rsidR="0077419A">
        <w:rPr>
          <w:lang w:val="de-DE" w:eastAsia="ja-JP"/>
        </w:rPr>
        <w:t xml:space="preserve"> von zwei</w:t>
      </w:r>
      <w:r w:rsidR="004B6FEF">
        <w:rPr>
          <w:lang w:val="de-DE" w:eastAsia="ja-JP"/>
        </w:rPr>
        <w:t xml:space="preserve"> Auftr</w:t>
      </w:r>
      <w:r w:rsidR="0077419A">
        <w:rPr>
          <w:lang w:val="de-DE" w:eastAsia="ja-JP"/>
        </w:rPr>
        <w:t>ä</w:t>
      </w:r>
      <w:r w:rsidR="004B6FEF">
        <w:rPr>
          <w:lang w:val="de-DE" w:eastAsia="ja-JP"/>
        </w:rPr>
        <w:t>g</w:t>
      </w:r>
      <w:r w:rsidR="0077419A">
        <w:rPr>
          <w:lang w:val="de-DE" w:eastAsia="ja-JP"/>
        </w:rPr>
        <w:t>en, die Installation von</w:t>
      </w:r>
      <w:r w:rsidR="00646DAA">
        <w:rPr>
          <w:lang w:val="de-DE" w:eastAsia="ja-JP"/>
        </w:rPr>
        <w:t xml:space="preserve"> </w:t>
      </w:r>
      <w:r w:rsidR="009C7771">
        <w:rPr>
          <w:lang w:val="de-DE" w:eastAsia="ja-JP"/>
        </w:rPr>
        <w:t>49</w:t>
      </w:r>
      <w:r w:rsidRPr="00BC0057">
        <w:rPr>
          <w:lang w:val="de-DE" w:eastAsia="ja-JP"/>
        </w:rPr>
        <w:t xml:space="preserve"> Intego-</w:t>
      </w:r>
      <w:r w:rsidR="004B6FEF">
        <w:rPr>
          <w:lang w:val="de-DE" w:eastAsia="ja-JP"/>
        </w:rPr>
        <w:t>Behandlungse</w:t>
      </w:r>
      <w:r w:rsidRPr="00BC0057">
        <w:rPr>
          <w:lang w:val="de-DE" w:eastAsia="ja-JP"/>
        </w:rPr>
        <w:t>inheiten</w:t>
      </w:r>
      <w:r w:rsidR="0077419A">
        <w:rPr>
          <w:lang w:val="de-DE" w:eastAsia="ja-JP"/>
        </w:rPr>
        <w:t>,</w:t>
      </w:r>
      <w:r w:rsidR="004B6FEF">
        <w:rPr>
          <w:lang w:val="de-DE" w:eastAsia="ja-JP"/>
        </w:rPr>
        <w:t xml:space="preserve"> im September 2016</w:t>
      </w:r>
      <w:r w:rsidR="0077419A">
        <w:rPr>
          <w:lang w:val="de-DE" w:eastAsia="ja-JP"/>
        </w:rPr>
        <w:t xml:space="preserve"> um</w:t>
      </w:r>
      <w:r w:rsidRPr="00BC0057">
        <w:rPr>
          <w:lang w:val="de-DE" w:eastAsia="ja-JP"/>
        </w:rPr>
        <w:t>.</w:t>
      </w:r>
      <w:r w:rsidR="004B6FEF">
        <w:rPr>
          <w:lang w:val="de-DE" w:eastAsia="ja-JP"/>
        </w:rPr>
        <w:t xml:space="preserve"> </w:t>
      </w:r>
      <w:r w:rsidR="009C7771">
        <w:rPr>
          <w:lang w:val="de-DE" w:eastAsia="ja-JP"/>
        </w:rPr>
        <w:t>G</w:t>
      </w:r>
      <w:r w:rsidR="008F3977">
        <w:rPr>
          <w:lang w:val="de-DE" w:eastAsia="ja-JP"/>
        </w:rPr>
        <w:t xml:space="preserve">emeinsam </w:t>
      </w:r>
      <w:r w:rsidR="008607C4">
        <w:rPr>
          <w:lang w:val="de-DE" w:eastAsia="ja-JP"/>
        </w:rPr>
        <w:t>mit der brasilianischen Marine</w:t>
      </w:r>
      <w:r w:rsidR="009C7771">
        <w:rPr>
          <w:lang w:val="de-DE" w:eastAsia="ja-JP"/>
        </w:rPr>
        <w:t xml:space="preserve"> wurde darüber hinaus </w:t>
      </w:r>
      <w:r w:rsidR="005E6BF5">
        <w:rPr>
          <w:lang w:val="de-DE" w:eastAsia="ja-JP"/>
        </w:rPr>
        <w:t xml:space="preserve">ebenfalls im vergangenen Jahr </w:t>
      </w:r>
      <w:r w:rsidR="008607C4">
        <w:rPr>
          <w:lang w:val="de-DE" w:eastAsia="ja-JP"/>
        </w:rPr>
        <w:t>ein Konzept</w:t>
      </w:r>
      <w:r w:rsidR="009C7771">
        <w:rPr>
          <w:lang w:val="de-DE" w:eastAsia="ja-JP"/>
        </w:rPr>
        <w:t xml:space="preserve"> erarbeitet</w:t>
      </w:r>
      <w:r w:rsidR="008607C4">
        <w:rPr>
          <w:lang w:val="de-DE" w:eastAsia="ja-JP"/>
        </w:rPr>
        <w:t>, um</w:t>
      </w:r>
      <w:r w:rsidR="0077419A">
        <w:rPr>
          <w:lang w:val="de-DE" w:eastAsia="ja-JP"/>
        </w:rPr>
        <w:t xml:space="preserve"> d</w:t>
      </w:r>
      <w:r w:rsidR="0077631D">
        <w:rPr>
          <w:lang w:val="de-DE" w:eastAsia="ja-JP"/>
        </w:rPr>
        <w:t>er</w:t>
      </w:r>
      <w:r w:rsidR="00477BFB">
        <w:rPr>
          <w:lang w:val="de-DE" w:eastAsia="ja-JP"/>
        </w:rPr>
        <w:t>, medizinisch</w:t>
      </w:r>
      <w:r w:rsidR="0077419A">
        <w:rPr>
          <w:lang w:val="de-DE" w:eastAsia="ja-JP"/>
        </w:rPr>
        <w:t xml:space="preserve"> </w:t>
      </w:r>
      <w:r w:rsidR="008607C4">
        <w:rPr>
          <w:lang w:val="de-DE" w:eastAsia="ja-JP"/>
        </w:rPr>
        <w:t>unterversorgte</w:t>
      </w:r>
      <w:r w:rsidR="0077631D">
        <w:rPr>
          <w:lang w:val="de-DE" w:eastAsia="ja-JP"/>
        </w:rPr>
        <w:t>n</w:t>
      </w:r>
      <w:r w:rsidR="008607C4">
        <w:rPr>
          <w:lang w:val="de-DE" w:eastAsia="ja-JP"/>
        </w:rPr>
        <w:t xml:space="preserve"> </w:t>
      </w:r>
      <w:r w:rsidR="008607C4" w:rsidRPr="008607C4">
        <w:rPr>
          <w:lang w:val="de-DE" w:eastAsia="ja-JP"/>
        </w:rPr>
        <w:t xml:space="preserve">Bevölkerung in weit abgelegenen, schwer zugänglichen Gebieten des Amazonas eine </w:t>
      </w:r>
      <w:r w:rsidR="00646DAA">
        <w:rPr>
          <w:lang w:val="de-DE" w:eastAsia="ja-JP"/>
        </w:rPr>
        <w:t>gute</w:t>
      </w:r>
      <w:r w:rsidR="00646DAA" w:rsidRPr="008607C4">
        <w:rPr>
          <w:lang w:val="de-DE" w:eastAsia="ja-JP"/>
        </w:rPr>
        <w:t xml:space="preserve"> </w:t>
      </w:r>
      <w:r w:rsidR="008607C4" w:rsidRPr="008607C4">
        <w:rPr>
          <w:lang w:val="de-DE" w:eastAsia="ja-JP"/>
        </w:rPr>
        <w:t xml:space="preserve">und effektive zahnärztliche Versorgung </w:t>
      </w:r>
      <w:r w:rsidR="0077631D">
        <w:rPr>
          <w:lang w:val="de-DE" w:eastAsia="ja-JP"/>
        </w:rPr>
        <w:t>anzubieten</w:t>
      </w:r>
      <w:r w:rsidR="008607C4">
        <w:rPr>
          <w:lang w:val="de-DE" w:eastAsia="ja-JP"/>
        </w:rPr>
        <w:t xml:space="preserve">. </w:t>
      </w:r>
    </w:p>
    <w:p w14:paraId="24D33E5B" w14:textId="72A3F78E" w:rsidR="00477BFB" w:rsidRDefault="00E83772" w:rsidP="00BC0057">
      <w:pPr>
        <w:pStyle w:val="DSStandard"/>
        <w:rPr>
          <w:lang w:val="de-DE" w:eastAsia="ja-JP"/>
        </w:rPr>
      </w:pPr>
      <w:r w:rsidRPr="00BC0057">
        <w:rPr>
          <w:lang w:val="de-DE" w:eastAsia="ja-JP"/>
        </w:rPr>
        <w:lastRenderedPageBreak/>
        <w:t>Weite</w:t>
      </w:r>
      <w:r>
        <w:rPr>
          <w:lang w:val="de-DE" w:eastAsia="ja-JP"/>
        </w:rPr>
        <w:t>re</w:t>
      </w:r>
      <w:r w:rsidR="00477BFB">
        <w:rPr>
          <w:lang w:val="de-DE" w:eastAsia="ja-JP"/>
        </w:rPr>
        <w:t xml:space="preserve"> international</w:t>
      </w:r>
      <w:r>
        <w:rPr>
          <w:lang w:val="de-DE" w:eastAsia="ja-JP"/>
        </w:rPr>
        <w:t xml:space="preserve"> erfolgreiche Projekte </w:t>
      </w:r>
      <w:r w:rsidR="0041448C">
        <w:rPr>
          <w:lang w:val="de-DE" w:eastAsia="ja-JP"/>
        </w:rPr>
        <w:t>waren</w:t>
      </w:r>
      <w:r w:rsidR="0041448C" w:rsidRPr="00BC0057">
        <w:rPr>
          <w:lang w:val="de-DE" w:eastAsia="ja-JP"/>
        </w:rPr>
        <w:t xml:space="preserve"> </w:t>
      </w:r>
      <w:r w:rsidRPr="00BC0057">
        <w:rPr>
          <w:lang w:val="de-DE" w:eastAsia="ja-JP"/>
        </w:rPr>
        <w:t>die Installation von 3</w:t>
      </w:r>
      <w:r w:rsidR="003612B4">
        <w:rPr>
          <w:lang w:val="de-DE" w:eastAsia="ja-JP"/>
        </w:rPr>
        <w:t>7</w:t>
      </w:r>
      <w:r w:rsidRPr="00BC0057">
        <w:rPr>
          <w:lang w:val="de-DE" w:eastAsia="ja-JP"/>
        </w:rPr>
        <w:t xml:space="preserve"> Inte</w:t>
      </w:r>
      <w:r w:rsidR="000B7682">
        <w:rPr>
          <w:lang w:val="de-DE" w:eastAsia="ja-JP"/>
        </w:rPr>
        <w:t>go</w:t>
      </w:r>
      <w:r w:rsidR="00360890">
        <w:rPr>
          <w:lang w:val="de-DE" w:eastAsia="ja-JP"/>
        </w:rPr>
        <w:t xml:space="preserve"> </w:t>
      </w:r>
      <w:r w:rsidR="00B83593">
        <w:rPr>
          <w:lang w:val="de-DE" w:eastAsia="ja-JP"/>
        </w:rPr>
        <w:t>Behandlungseinheiten</w:t>
      </w:r>
      <w:r w:rsidR="000B7682">
        <w:rPr>
          <w:lang w:val="de-DE" w:eastAsia="ja-JP"/>
        </w:rPr>
        <w:t xml:space="preserve"> am NYU College of Dentistry</w:t>
      </w:r>
      <w:r w:rsidR="007B519D">
        <w:rPr>
          <w:lang w:val="de-DE" w:eastAsia="ja-JP"/>
        </w:rPr>
        <w:t xml:space="preserve"> (USA)</w:t>
      </w:r>
      <w:r w:rsidR="00646DAA">
        <w:rPr>
          <w:lang w:val="de-DE" w:eastAsia="ja-JP"/>
        </w:rPr>
        <w:t>; dabei</w:t>
      </w:r>
      <w:r w:rsidRPr="00BC0057">
        <w:rPr>
          <w:lang w:val="de-DE" w:eastAsia="ja-JP"/>
        </w:rPr>
        <w:t xml:space="preserve"> </w:t>
      </w:r>
      <w:r w:rsidR="00646DAA">
        <w:rPr>
          <w:lang w:val="de-DE" w:eastAsia="ja-JP"/>
        </w:rPr>
        <w:t xml:space="preserve">handelte es sich gleichzeitig um </w:t>
      </w:r>
      <w:r w:rsidR="0077419A">
        <w:rPr>
          <w:lang w:val="de-DE" w:eastAsia="ja-JP"/>
        </w:rPr>
        <w:t>die</w:t>
      </w:r>
      <w:r w:rsidRPr="00BC0057">
        <w:rPr>
          <w:lang w:val="de-DE" w:eastAsia="ja-JP"/>
        </w:rPr>
        <w:t xml:space="preserve"> erste </w:t>
      </w:r>
      <w:r w:rsidR="008837B5">
        <w:rPr>
          <w:lang w:val="de-DE" w:eastAsia="ja-JP"/>
        </w:rPr>
        <w:t>Intego-</w:t>
      </w:r>
      <w:r w:rsidRPr="00BC0057">
        <w:rPr>
          <w:lang w:val="de-DE" w:eastAsia="ja-JP"/>
        </w:rPr>
        <w:t xml:space="preserve">Installation </w:t>
      </w:r>
      <w:r w:rsidR="00B83593" w:rsidRPr="000523DD">
        <w:rPr>
          <w:lang w:val="de-DE" w:eastAsia="ja-JP"/>
        </w:rPr>
        <w:t>an</w:t>
      </w:r>
      <w:r w:rsidRPr="00BC0057">
        <w:rPr>
          <w:lang w:val="de-DE" w:eastAsia="ja-JP"/>
        </w:rPr>
        <w:t xml:space="preserve"> einer </w:t>
      </w:r>
      <w:r w:rsidR="00477BFB">
        <w:rPr>
          <w:lang w:val="de-DE" w:eastAsia="ja-JP"/>
        </w:rPr>
        <w:t>nord</w:t>
      </w:r>
      <w:r w:rsidRPr="00BC0057">
        <w:rPr>
          <w:lang w:val="de-DE" w:eastAsia="ja-JP"/>
        </w:rPr>
        <w:t xml:space="preserve">amerikanischen Universität. </w:t>
      </w:r>
      <w:r w:rsidR="00477BFB">
        <w:rPr>
          <w:lang w:val="de-DE" w:eastAsia="ja-JP"/>
        </w:rPr>
        <w:t>Und a</w:t>
      </w:r>
      <w:r w:rsidRPr="00BC0057">
        <w:rPr>
          <w:lang w:val="de-DE" w:eastAsia="ja-JP"/>
        </w:rPr>
        <w:t xml:space="preserve">uch in Europa verzeichnet Dentsply Sirona </w:t>
      </w:r>
      <w:r w:rsidR="00477BFB">
        <w:rPr>
          <w:lang w:val="de-DE" w:eastAsia="ja-JP"/>
        </w:rPr>
        <w:t xml:space="preserve">Clinic Solutions Erfolge, </w:t>
      </w:r>
      <w:r w:rsidR="005E6BF5">
        <w:rPr>
          <w:lang w:val="de-DE" w:eastAsia="ja-JP"/>
        </w:rPr>
        <w:t>so wurden unter an</w:t>
      </w:r>
      <w:r w:rsidR="00477BFB">
        <w:rPr>
          <w:lang w:val="de-DE" w:eastAsia="ja-JP"/>
        </w:rPr>
        <w:t>derem</w:t>
      </w:r>
      <w:r w:rsidR="00854BC8">
        <w:rPr>
          <w:lang w:val="de-DE" w:eastAsia="ja-JP"/>
        </w:rPr>
        <w:t xml:space="preserve"> an der Universitätsklinik im österreichischen Graz rund 50 Behandlungseinheiten</w:t>
      </w:r>
      <w:r w:rsidR="00477BFB">
        <w:rPr>
          <w:lang w:val="de-DE" w:eastAsia="ja-JP"/>
        </w:rPr>
        <w:t xml:space="preserve"> </w:t>
      </w:r>
      <w:r w:rsidR="00854BC8">
        <w:rPr>
          <w:lang w:val="de-DE" w:eastAsia="ja-JP"/>
        </w:rPr>
        <w:t>und 37</w:t>
      </w:r>
      <w:r w:rsidR="00477BFB">
        <w:rPr>
          <w:lang w:val="de-DE" w:eastAsia="ja-JP"/>
        </w:rPr>
        <w:t xml:space="preserve"> </w:t>
      </w:r>
      <w:r w:rsidR="00854BC8">
        <w:rPr>
          <w:lang w:val="de-DE" w:eastAsia="ja-JP"/>
        </w:rPr>
        <w:t>Simulationsarbeitsplätze</w:t>
      </w:r>
      <w:r w:rsidR="00477BFB">
        <w:rPr>
          <w:lang w:val="de-DE" w:eastAsia="ja-JP"/>
        </w:rPr>
        <w:t xml:space="preserve"> installiert. </w:t>
      </w:r>
    </w:p>
    <w:p w14:paraId="0E85410A" w14:textId="4C3B094A" w:rsidR="007948EF" w:rsidRDefault="007948EF" w:rsidP="00BC0057">
      <w:pPr>
        <w:pStyle w:val="DSStandard"/>
        <w:rPr>
          <w:b/>
          <w:lang w:val="de-DE" w:eastAsia="ja-JP"/>
        </w:rPr>
      </w:pPr>
      <w:r>
        <w:rPr>
          <w:b/>
          <w:lang w:val="de-DE" w:eastAsia="ja-JP"/>
        </w:rPr>
        <w:t xml:space="preserve">Starke Präsenz auf internationale Veranstaltungen </w:t>
      </w:r>
    </w:p>
    <w:p w14:paraId="291CE397" w14:textId="2B1769F4" w:rsidR="006514D4" w:rsidRDefault="004D41F8" w:rsidP="00BC0057">
      <w:pPr>
        <w:pStyle w:val="DSStandard"/>
        <w:rPr>
          <w:lang w:val="de-DE" w:eastAsia="ja-JP"/>
        </w:rPr>
      </w:pPr>
      <w:r>
        <w:rPr>
          <w:lang w:val="de-DE" w:eastAsia="ja-JP"/>
        </w:rPr>
        <w:t>Nebe</w:t>
      </w:r>
      <w:r w:rsidR="00A05BD5">
        <w:rPr>
          <w:lang w:val="de-DE" w:eastAsia="ja-JP"/>
        </w:rPr>
        <w:t xml:space="preserve">n der Arbeit an zahlreichen Projekten, konnte die Bekanntheit </w:t>
      </w:r>
      <w:r w:rsidR="00477BFB">
        <w:rPr>
          <w:lang w:val="de-DE" w:eastAsia="ja-JP"/>
        </w:rPr>
        <w:t xml:space="preserve">von Dentsply Sirona Clinic Solutions auch </w:t>
      </w:r>
      <w:r w:rsidR="00A05BD5">
        <w:rPr>
          <w:lang w:val="de-DE" w:eastAsia="ja-JP"/>
        </w:rPr>
        <w:t>durch d</w:t>
      </w:r>
      <w:r w:rsidR="00477BFB">
        <w:rPr>
          <w:lang w:val="de-DE" w:eastAsia="ja-JP"/>
        </w:rPr>
        <w:t>ie Präsenz auf zahlreichen</w:t>
      </w:r>
      <w:r w:rsidR="00A05BD5">
        <w:rPr>
          <w:lang w:val="de-DE" w:eastAsia="ja-JP"/>
        </w:rPr>
        <w:t xml:space="preserve"> Veranstaltungen gestärkt werden. </w:t>
      </w:r>
      <w:r w:rsidR="00BC0057" w:rsidRPr="00BC0057">
        <w:rPr>
          <w:lang w:val="de-DE" w:eastAsia="ja-JP"/>
        </w:rPr>
        <w:t>Dazu zähl</w:t>
      </w:r>
      <w:r w:rsidR="0041448C">
        <w:rPr>
          <w:lang w:val="de-DE" w:eastAsia="ja-JP"/>
        </w:rPr>
        <w:t>t</w:t>
      </w:r>
      <w:r w:rsidR="00BC0057" w:rsidRPr="00BC0057">
        <w:rPr>
          <w:lang w:val="de-DE" w:eastAsia="ja-JP"/>
        </w:rPr>
        <w:t xml:space="preserve">en </w:t>
      </w:r>
      <w:r w:rsidR="00477BFB">
        <w:rPr>
          <w:lang w:val="de-DE" w:eastAsia="ja-JP"/>
        </w:rPr>
        <w:t>unter anderem</w:t>
      </w:r>
      <w:r w:rsidR="00BC0057" w:rsidRPr="00BC0057">
        <w:rPr>
          <w:lang w:val="de-DE" w:eastAsia="ja-JP"/>
        </w:rPr>
        <w:t xml:space="preserve"> die erfolgreichen Messeauftritte auf der ADEE (Association for Dental Education in Europe) in Barcelona</w:t>
      </w:r>
      <w:r w:rsidR="00B43F88">
        <w:rPr>
          <w:lang w:val="de-DE" w:eastAsia="ja-JP"/>
        </w:rPr>
        <w:t xml:space="preserve"> (Spanien)</w:t>
      </w:r>
      <w:r w:rsidR="00BC0057" w:rsidRPr="00BC0057">
        <w:rPr>
          <w:lang w:val="de-DE" w:eastAsia="ja-JP"/>
        </w:rPr>
        <w:t xml:space="preserve"> und der SEAADE (South East Asia Association of Dental Education) in Saigon</w:t>
      </w:r>
      <w:r w:rsidR="00B43F88">
        <w:rPr>
          <w:lang w:val="de-DE" w:eastAsia="ja-JP"/>
        </w:rPr>
        <w:t xml:space="preserve"> (Vietnam)</w:t>
      </w:r>
      <w:r w:rsidR="00BC0057" w:rsidRPr="00BC0057">
        <w:rPr>
          <w:lang w:val="de-DE" w:eastAsia="ja-JP"/>
        </w:rPr>
        <w:t xml:space="preserve">. </w:t>
      </w:r>
      <w:r w:rsidR="006514D4">
        <w:rPr>
          <w:lang w:val="de-DE" w:eastAsia="ja-JP"/>
        </w:rPr>
        <w:t>Ein w</w:t>
      </w:r>
      <w:r w:rsidR="00BC0057" w:rsidRPr="00BC0057">
        <w:rPr>
          <w:lang w:val="de-DE" w:eastAsia="ja-JP"/>
        </w:rPr>
        <w:t>eitere</w:t>
      </w:r>
      <w:r w:rsidR="006514D4">
        <w:rPr>
          <w:lang w:val="de-DE" w:eastAsia="ja-JP"/>
        </w:rPr>
        <w:t>s</w:t>
      </w:r>
      <w:r w:rsidR="00BC0057" w:rsidRPr="00BC0057">
        <w:rPr>
          <w:lang w:val="de-DE" w:eastAsia="ja-JP"/>
        </w:rPr>
        <w:t xml:space="preserve"> Highlight stellte der Besuc</w:t>
      </w:r>
      <w:r w:rsidR="00BC0057">
        <w:rPr>
          <w:lang w:val="de-DE" w:eastAsia="ja-JP"/>
        </w:rPr>
        <w:t xml:space="preserve">h </w:t>
      </w:r>
      <w:r w:rsidR="00E83772">
        <w:rPr>
          <w:lang w:val="de-DE" w:eastAsia="ja-JP"/>
        </w:rPr>
        <w:t xml:space="preserve">von 30 Professoren aus 16 lateinamerikanischen Universitäten bei Dentsply Sirona dar: Im Rahmen des Dental Technology Forums vom </w:t>
      </w:r>
      <w:r w:rsidR="000523DD">
        <w:rPr>
          <w:lang w:val="de-DE" w:eastAsia="ja-JP"/>
        </w:rPr>
        <w:t xml:space="preserve">14. </w:t>
      </w:r>
      <w:r w:rsidR="00E83772">
        <w:rPr>
          <w:lang w:val="de-DE" w:eastAsia="ja-JP"/>
        </w:rPr>
        <w:t xml:space="preserve">bis zum </w:t>
      </w:r>
      <w:r w:rsidR="000523DD">
        <w:rPr>
          <w:lang w:val="de-DE" w:eastAsia="ja-JP"/>
        </w:rPr>
        <w:t xml:space="preserve">19. </w:t>
      </w:r>
      <w:r w:rsidR="00E83772">
        <w:rPr>
          <w:lang w:val="de-DE" w:eastAsia="ja-JP"/>
        </w:rPr>
        <w:t>November mit Stopps in</w:t>
      </w:r>
      <w:r w:rsidR="00BC0057">
        <w:rPr>
          <w:lang w:val="de-DE" w:eastAsia="ja-JP"/>
        </w:rPr>
        <w:t xml:space="preserve"> Bens</w:t>
      </w:r>
      <w:r w:rsidR="00BC0057" w:rsidRPr="00BC0057">
        <w:rPr>
          <w:lang w:val="de-DE" w:eastAsia="ja-JP"/>
        </w:rPr>
        <w:t>heim, Krems und Salzburg</w:t>
      </w:r>
      <w:r w:rsidR="00E83772" w:rsidRPr="00B43F88">
        <w:rPr>
          <w:lang w:val="de-DE" w:eastAsia="ja-JP"/>
        </w:rPr>
        <w:t xml:space="preserve"> konnten die Teilnehmer </w:t>
      </w:r>
      <w:r w:rsidR="00BC0057" w:rsidRPr="00BC0057">
        <w:rPr>
          <w:lang w:val="de-DE" w:eastAsia="ja-JP"/>
        </w:rPr>
        <w:t>die Qualität der gesamten Dentsply Sirona Produktpalette sowie deren Produktionspr</w:t>
      </w:r>
      <w:r w:rsidR="00BC0057">
        <w:rPr>
          <w:lang w:val="de-DE" w:eastAsia="ja-JP"/>
        </w:rPr>
        <w:t>ozess</w:t>
      </w:r>
      <w:r w:rsidR="00E83772">
        <w:rPr>
          <w:lang w:val="de-DE" w:eastAsia="ja-JP"/>
        </w:rPr>
        <w:t xml:space="preserve">e aus nächster Nähe kennenlernen. </w:t>
      </w:r>
      <w:r w:rsidR="00483845">
        <w:rPr>
          <w:lang w:val="de-DE" w:eastAsia="ja-JP"/>
        </w:rPr>
        <w:t xml:space="preserve">Um Interessierten </w:t>
      </w:r>
      <w:r w:rsidR="00477BFB">
        <w:rPr>
          <w:lang w:val="de-DE" w:eastAsia="ja-JP"/>
        </w:rPr>
        <w:t xml:space="preserve">stets die neuesten </w:t>
      </w:r>
      <w:r w:rsidR="00483845">
        <w:rPr>
          <w:lang w:val="de-DE" w:eastAsia="ja-JP"/>
        </w:rPr>
        <w:t xml:space="preserve">Informationen über den Bereich zu liefern, wurde </w:t>
      </w:r>
      <w:r w:rsidR="00F24A10">
        <w:rPr>
          <w:lang w:val="de-DE" w:eastAsia="ja-JP"/>
        </w:rPr>
        <w:t xml:space="preserve">auch </w:t>
      </w:r>
      <w:r w:rsidR="007B519D">
        <w:rPr>
          <w:lang w:val="de-DE" w:eastAsia="ja-JP"/>
        </w:rPr>
        <w:t xml:space="preserve">die neue </w:t>
      </w:r>
      <w:r w:rsidR="00483845">
        <w:rPr>
          <w:lang w:val="de-DE" w:eastAsia="ja-JP"/>
        </w:rPr>
        <w:t xml:space="preserve">Webpage </w:t>
      </w:r>
      <w:r w:rsidR="00E85300">
        <w:fldChar w:fldCharType="begin"/>
      </w:r>
      <w:r w:rsidR="00E85300" w:rsidRPr="00E85300">
        <w:rPr>
          <w:lang w:val="de-DE"/>
        </w:rPr>
        <w:instrText xml:space="preserve"> HYPERL</w:instrText>
      </w:r>
      <w:r w:rsidR="00E85300" w:rsidRPr="00E85300">
        <w:rPr>
          <w:lang w:val="de-DE"/>
        </w:rPr>
        <w:instrText xml:space="preserve">INK "http://www.sirona.clinic" </w:instrText>
      </w:r>
      <w:r w:rsidR="00E85300">
        <w:fldChar w:fldCharType="separate"/>
      </w:r>
      <w:r w:rsidR="00FB6BEF" w:rsidRPr="00E82A1D">
        <w:rPr>
          <w:rStyle w:val="Hyperlink"/>
          <w:rFonts w:cstheme="minorBidi"/>
          <w:lang w:val="de-DE" w:eastAsia="ja-JP"/>
        </w:rPr>
        <w:t>www.sirona.clinic</w:t>
      </w:r>
      <w:r w:rsidR="00E85300">
        <w:rPr>
          <w:rStyle w:val="Hyperlink"/>
          <w:rFonts w:cstheme="minorBidi"/>
          <w:lang w:val="de-DE" w:eastAsia="ja-JP"/>
        </w:rPr>
        <w:fldChar w:fldCharType="end"/>
      </w:r>
      <w:r w:rsidR="00FB6BEF">
        <w:rPr>
          <w:lang w:val="de-DE" w:eastAsia="ja-JP"/>
        </w:rPr>
        <w:t xml:space="preserve"> </w:t>
      </w:r>
      <w:r w:rsidR="007B519D">
        <w:rPr>
          <w:lang w:val="de-DE" w:eastAsia="ja-JP"/>
        </w:rPr>
        <w:t>umgesetzt</w:t>
      </w:r>
      <w:r w:rsidR="00483845">
        <w:rPr>
          <w:lang w:val="de-DE" w:eastAsia="ja-JP"/>
        </w:rPr>
        <w:t xml:space="preserve">. Hier finden </w:t>
      </w:r>
      <w:r w:rsidR="002379FA">
        <w:rPr>
          <w:lang w:val="de-DE" w:eastAsia="ja-JP"/>
        </w:rPr>
        <w:t xml:space="preserve">sich </w:t>
      </w:r>
      <w:r w:rsidR="00483845">
        <w:rPr>
          <w:lang w:val="de-DE" w:eastAsia="ja-JP"/>
        </w:rPr>
        <w:t>zahlreiche Informationen</w:t>
      </w:r>
      <w:r w:rsidR="008F3977">
        <w:rPr>
          <w:lang w:val="de-DE" w:eastAsia="ja-JP"/>
        </w:rPr>
        <w:t xml:space="preserve"> </w:t>
      </w:r>
      <w:r w:rsidR="002379FA">
        <w:rPr>
          <w:lang w:val="de-DE" w:eastAsia="ja-JP"/>
        </w:rPr>
        <w:t xml:space="preserve">und </w:t>
      </w:r>
      <w:r w:rsidR="00483845">
        <w:rPr>
          <w:lang w:val="de-DE" w:eastAsia="ja-JP"/>
        </w:rPr>
        <w:t xml:space="preserve">projektbezogene Videos, die Einblicke in die spannende Arbeit des </w:t>
      </w:r>
      <w:r w:rsidR="00477BFB">
        <w:rPr>
          <w:lang w:val="de-DE" w:eastAsia="ja-JP"/>
        </w:rPr>
        <w:t>von Dentsply Sirona Clinic Solutions</w:t>
      </w:r>
      <w:r w:rsidR="00483845">
        <w:rPr>
          <w:lang w:val="de-DE" w:eastAsia="ja-JP"/>
        </w:rPr>
        <w:t xml:space="preserve"> geben.</w:t>
      </w:r>
    </w:p>
    <w:p w14:paraId="5453F238" w14:textId="4F21E48F" w:rsidR="00BC0057" w:rsidRPr="00BC0057" w:rsidRDefault="008F323B" w:rsidP="00BC0057">
      <w:pPr>
        <w:pStyle w:val="DSStandard"/>
        <w:rPr>
          <w:b/>
          <w:lang w:val="de-DE" w:eastAsia="ja-JP"/>
        </w:rPr>
      </w:pPr>
      <w:r>
        <w:rPr>
          <w:b/>
          <w:lang w:val="de-DE" w:eastAsia="ja-JP"/>
        </w:rPr>
        <w:t>IDS-Ausstellungsfläche nahezu verdoppelt</w:t>
      </w:r>
    </w:p>
    <w:p w14:paraId="380247B7" w14:textId="7A576E28" w:rsidR="00BC1A08" w:rsidRDefault="008F323B" w:rsidP="008D4136">
      <w:pPr>
        <w:pStyle w:val="DSStandard"/>
        <w:rPr>
          <w:lang w:val="de-DE" w:eastAsia="ja-JP"/>
        </w:rPr>
      </w:pPr>
      <w:r>
        <w:rPr>
          <w:lang w:val="de-DE" w:eastAsia="ja-JP"/>
        </w:rPr>
        <w:t xml:space="preserve">Auf einer fast doppelt so großen Ausstellungsfläche wie im Jahr 2015 präsentieren sich die Lösungen für den Klinikbereich auf der </w:t>
      </w:r>
      <w:r w:rsidR="00653CF1">
        <w:rPr>
          <w:lang w:val="de-DE" w:eastAsia="ja-JP"/>
        </w:rPr>
        <w:t xml:space="preserve">diesjährigen </w:t>
      </w:r>
      <w:r>
        <w:rPr>
          <w:lang w:val="de-DE" w:eastAsia="ja-JP"/>
        </w:rPr>
        <w:t xml:space="preserve">IDS. </w:t>
      </w:r>
      <w:r w:rsidR="0093720D">
        <w:rPr>
          <w:lang w:val="de-DE" w:eastAsia="ja-JP"/>
        </w:rPr>
        <w:t>Dabei wird mit der Sim</w:t>
      </w:r>
      <w:r w:rsidR="007E5C8D">
        <w:rPr>
          <w:lang w:val="de-DE" w:eastAsia="ja-JP"/>
        </w:rPr>
        <w:t xml:space="preserve"> Multi</w:t>
      </w:r>
      <w:r w:rsidR="0093720D">
        <w:rPr>
          <w:lang w:val="de-DE" w:eastAsia="ja-JP"/>
        </w:rPr>
        <w:t xml:space="preserve"> Bench auch ein neues Produkt vorgestellt. Diese ermöglicht auf kleinstem Raum sowohl konservierende als auch prothetische Kurse an nur einem Arbeitsplatz. Zudem liegt der Fokus des Messeauftritts von Dentsply Sirona Special Clinic Solutions auf der Internationalen Dental-Schau </w:t>
      </w:r>
      <w:r w:rsidR="008D4136">
        <w:rPr>
          <w:lang w:val="de-DE" w:eastAsia="ja-JP"/>
        </w:rPr>
        <w:t xml:space="preserve">auf prepCheck, einem CAD/CAM-basiertem Evaluierungs- und Ausbildungssystem. </w:t>
      </w:r>
    </w:p>
    <w:p w14:paraId="0729FEA1" w14:textId="1ED7E693" w:rsidR="00852CA4" w:rsidRDefault="00852CA4" w:rsidP="008D4136">
      <w:pPr>
        <w:pStyle w:val="DSStandard"/>
        <w:rPr>
          <w:lang w:val="de-DE" w:eastAsia="ja-JP"/>
        </w:rPr>
      </w:pPr>
    </w:p>
    <w:p w14:paraId="5BB55876" w14:textId="626F5CC9" w:rsidR="00852CA4" w:rsidRPr="00852CA4" w:rsidRDefault="00852CA4" w:rsidP="008D4136">
      <w:pPr>
        <w:pStyle w:val="DSStandard"/>
        <w:rPr>
          <w:i/>
          <w:lang w:val="de-DE" w:eastAsia="ja-JP"/>
        </w:rPr>
      </w:pPr>
      <w:r w:rsidRPr="00852CA4">
        <w:rPr>
          <w:rFonts w:eastAsia="Times New Roman" w:cs="Arial"/>
          <w:i/>
          <w:szCs w:val="20"/>
          <w:lang w:val="de-DE"/>
        </w:rPr>
        <w:t>Aufgrund unterschiedlicher Zulassungs- und Registrierungszeiten sind nicht alle Produkte in allen Ländern sofort verfügbar.</w:t>
      </w:r>
    </w:p>
    <w:p w14:paraId="1081FD30" w14:textId="77777777" w:rsidR="00852CA4" w:rsidRPr="00BC0057" w:rsidRDefault="00852CA4" w:rsidP="008D4136">
      <w:pPr>
        <w:pStyle w:val="DSStandard"/>
        <w:rPr>
          <w:lang w:val="de-DE" w:eastAsia="ja-JP"/>
        </w:rPr>
      </w:pPr>
    </w:p>
    <w:p w14:paraId="6F05BC38" w14:textId="02C38892" w:rsidR="005875E0" w:rsidRPr="00050F30" w:rsidRDefault="005875E0" w:rsidP="005875E0">
      <w:pPr>
        <w:pStyle w:val="DSStandard"/>
        <w:rPr>
          <w:b/>
          <w:color w:val="ED7D31"/>
          <w:lang w:val="de-DE" w:eastAsia="ja-JP"/>
        </w:rPr>
      </w:pPr>
      <w:r w:rsidRPr="00050F30">
        <w:rPr>
          <w:b/>
          <w:color w:val="ED7D31"/>
          <w:lang w:val="de-DE" w:eastAsia="ja-JP"/>
        </w:rPr>
        <w:t xml:space="preserve">Dentsply Sirona </w:t>
      </w:r>
      <w:r>
        <w:rPr>
          <w:b/>
          <w:color w:val="ED7D31"/>
          <w:lang w:val="de-DE" w:eastAsia="ja-JP"/>
        </w:rPr>
        <w:t xml:space="preserve">Clinic Solutions </w:t>
      </w:r>
      <w:r w:rsidRPr="00050F30">
        <w:rPr>
          <w:b/>
          <w:color w:val="ED7D31"/>
          <w:lang w:val="de-DE" w:eastAsia="ja-JP"/>
        </w:rPr>
        <w:t>auf der IDS 2017:</w:t>
      </w:r>
    </w:p>
    <w:p w14:paraId="26FBC654" w14:textId="41538263" w:rsidR="004D59AB" w:rsidRDefault="000B3634" w:rsidP="005875E0">
      <w:pPr>
        <w:pStyle w:val="DSStandard"/>
        <w:rPr>
          <w:lang w:val="de-DE" w:eastAsia="ja-JP"/>
        </w:rPr>
      </w:pPr>
      <w:r>
        <w:rPr>
          <w:lang w:val="de-DE" w:eastAsia="ja-JP"/>
        </w:rPr>
        <w:t>Halle 10.2, Stand P-029</w:t>
      </w:r>
    </w:p>
    <w:p w14:paraId="45B0AA18" w14:textId="52A45216" w:rsidR="00852CA4" w:rsidRDefault="00852CA4">
      <w:pPr>
        <w:spacing w:after="0" w:line="240" w:lineRule="auto"/>
        <w:rPr>
          <w:lang w:val="de-DE" w:eastAsia="ja-JP"/>
        </w:rPr>
      </w:pPr>
      <w:r>
        <w:rPr>
          <w:lang w:val="de-DE" w:eastAsia="ja-JP"/>
        </w:rPr>
        <w:br w:type="page"/>
      </w:r>
    </w:p>
    <w:p w14:paraId="144CCC60" w14:textId="77777777" w:rsidR="004D59AB" w:rsidRPr="008A1EF6" w:rsidRDefault="004D59AB" w:rsidP="004D59AB">
      <w:pPr>
        <w:pStyle w:val="DSStandard"/>
        <w:rPr>
          <w:b/>
          <w:bCs/>
          <w:color w:val="808080"/>
          <w:sz w:val="23"/>
          <w:szCs w:val="23"/>
          <w:lang w:val="de-DE"/>
        </w:rPr>
      </w:pPr>
      <w:r w:rsidRPr="008A1EF6">
        <w:rPr>
          <w:b/>
          <w:bCs/>
          <w:color w:val="808080"/>
          <w:sz w:val="23"/>
          <w:szCs w:val="23"/>
          <w:lang w:val="de-DE"/>
        </w:rPr>
        <w:lastRenderedPageBreak/>
        <w:t xml:space="preserve">BILDMATERIAL </w:t>
      </w:r>
    </w:p>
    <w:p w14:paraId="72755053" w14:textId="77777777" w:rsidR="004D59AB" w:rsidRPr="002C2093" w:rsidRDefault="004D59AB" w:rsidP="005875E0">
      <w:pPr>
        <w:pStyle w:val="DSStandard"/>
        <w:rPr>
          <w:b/>
          <w:bCs/>
          <w:color w:val="808080"/>
          <w:sz w:val="23"/>
          <w:szCs w:val="23"/>
          <w:lang w:val="de-DE"/>
        </w:rPr>
      </w:pPr>
    </w:p>
    <w:tbl>
      <w:tblPr>
        <w:tblW w:w="6925" w:type="dxa"/>
        <w:tblInd w:w="-108" w:type="dxa"/>
        <w:tblLook w:val="04A0" w:firstRow="1" w:lastRow="0" w:firstColumn="1" w:lastColumn="0" w:noHBand="0" w:noVBand="1"/>
      </w:tblPr>
      <w:tblGrid>
        <w:gridCol w:w="3319"/>
        <w:gridCol w:w="17"/>
        <w:gridCol w:w="3589"/>
      </w:tblGrid>
      <w:tr w:rsidR="00BC0057" w:rsidRPr="00927676" w14:paraId="14D6A979" w14:textId="77777777" w:rsidTr="000B3634">
        <w:tc>
          <w:tcPr>
            <w:tcW w:w="3336" w:type="dxa"/>
            <w:gridSpan w:val="2"/>
            <w:shd w:val="clear" w:color="auto" w:fill="auto"/>
            <w:hideMark/>
          </w:tcPr>
          <w:p w14:paraId="08594324" w14:textId="6E37A105" w:rsidR="008837B5" w:rsidRPr="004C49EC" w:rsidRDefault="00653CF1" w:rsidP="0075765B">
            <w:pPr>
              <w:tabs>
                <w:tab w:val="left" w:pos="4605"/>
              </w:tabs>
              <w:rPr>
                <w:rFonts w:eastAsia="Cambria"/>
                <w:noProof/>
                <w:sz w:val="22"/>
                <w:lang w:val="de-DE" w:eastAsia="zh-CN"/>
              </w:rPr>
            </w:pPr>
            <w:r>
              <w:rPr>
                <w:rFonts w:eastAsia="Cambria"/>
                <w:noProof/>
                <w:sz w:val="22"/>
                <w:lang w:val="de-DE"/>
              </w:rPr>
              <w:drawing>
                <wp:inline distT="0" distB="0" distL="0" distR="0" wp14:anchorId="3BBB3288" wp14:editId="10A337B6">
                  <wp:extent cx="1980000" cy="1381722"/>
                  <wp:effectExtent l="0" t="0" r="1270" b="9525"/>
                  <wp:docPr id="5" name="Bild 1" descr="Marinha_MANAUS_NavioHospital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nha_MANAUS_NavioHospital_04"/>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81722"/>
                          </a:xfrm>
                          <a:prstGeom prst="rect">
                            <a:avLst/>
                          </a:prstGeom>
                          <a:noFill/>
                          <a:ln>
                            <a:noFill/>
                          </a:ln>
                        </pic:spPr>
                      </pic:pic>
                    </a:graphicData>
                  </a:graphic>
                </wp:inline>
              </w:drawing>
            </w:r>
          </w:p>
        </w:tc>
        <w:tc>
          <w:tcPr>
            <w:tcW w:w="3589" w:type="dxa"/>
            <w:shd w:val="clear" w:color="auto" w:fill="auto"/>
          </w:tcPr>
          <w:p w14:paraId="637183B5" w14:textId="26086F58" w:rsidR="00BC0057" w:rsidRPr="00927676" w:rsidRDefault="005C520C" w:rsidP="0075765B">
            <w:pPr>
              <w:spacing w:after="0" w:line="240" w:lineRule="auto"/>
              <w:rPr>
                <w:rFonts w:eastAsia="Cambria"/>
                <w:sz w:val="22"/>
                <w:lang w:val="de-DE"/>
              </w:rPr>
            </w:pPr>
            <w:r>
              <w:rPr>
                <w:rFonts w:eastAsia="Cambria"/>
                <w:noProof/>
                <w:sz w:val="22"/>
                <w:lang w:val="de-DE"/>
              </w:rPr>
              <w:drawing>
                <wp:inline distT="0" distB="0" distL="0" distR="0" wp14:anchorId="2CA437B8" wp14:editId="489DD465">
                  <wp:extent cx="1980000" cy="866269"/>
                  <wp:effectExtent l="0" t="0" r="127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9533-2.jpg"/>
                          <pic:cNvPicPr/>
                        </pic:nvPicPr>
                        <pic:blipFill>
                          <a:blip r:embed="rId11" cstate="hqprint">
                            <a:extLst>
                              <a:ext uri="{28A0092B-C50C-407E-A947-70E740481C1C}">
                                <a14:useLocalDpi xmlns:a14="http://schemas.microsoft.com/office/drawing/2010/main"/>
                              </a:ext>
                            </a:extLst>
                          </a:blip>
                          <a:stretch>
                            <a:fillRect/>
                          </a:stretch>
                        </pic:blipFill>
                        <pic:spPr>
                          <a:xfrm>
                            <a:off x="0" y="0"/>
                            <a:ext cx="1980000" cy="866269"/>
                          </a:xfrm>
                          <a:prstGeom prst="rect">
                            <a:avLst/>
                          </a:prstGeom>
                        </pic:spPr>
                      </pic:pic>
                    </a:graphicData>
                  </a:graphic>
                </wp:inline>
              </w:drawing>
            </w:r>
          </w:p>
        </w:tc>
      </w:tr>
      <w:tr w:rsidR="00BC0057" w:rsidRPr="00E85300" w14:paraId="2F44D14D" w14:textId="77777777" w:rsidTr="000B3634">
        <w:tc>
          <w:tcPr>
            <w:tcW w:w="3336" w:type="dxa"/>
            <w:gridSpan w:val="2"/>
            <w:shd w:val="clear" w:color="auto" w:fill="auto"/>
          </w:tcPr>
          <w:p w14:paraId="0A303DF5" w14:textId="077C97D5" w:rsidR="00BC0057" w:rsidRPr="004C49EC" w:rsidRDefault="00BC0057" w:rsidP="00FE002D">
            <w:pPr>
              <w:tabs>
                <w:tab w:val="left" w:pos="4605"/>
              </w:tabs>
              <w:spacing w:line="240" w:lineRule="auto"/>
              <w:rPr>
                <w:rFonts w:eastAsia="Times New Roman"/>
                <w:i/>
                <w:sz w:val="18"/>
                <w:szCs w:val="18"/>
                <w:lang w:val="de-DE"/>
              </w:rPr>
            </w:pPr>
            <w:r w:rsidRPr="004C49EC">
              <w:rPr>
                <w:rFonts w:eastAsia="Times New Roman"/>
                <w:i/>
                <w:sz w:val="18"/>
                <w:szCs w:val="18"/>
                <w:lang w:val="de-DE"/>
              </w:rPr>
              <w:t>Abb. 1:</w:t>
            </w:r>
            <w:r w:rsidR="008837B5">
              <w:rPr>
                <w:rFonts w:eastAsia="Times New Roman"/>
                <w:i/>
                <w:sz w:val="18"/>
                <w:szCs w:val="18"/>
                <w:lang w:val="de-DE"/>
              </w:rPr>
              <w:t xml:space="preserve"> </w:t>
            </w:r>
            <w:r w:rsidR="00C34F1B">
              <w:rPr>
                <w:rFonts w:eastAsia="Times New Roman"/>
                <w:i/>
                <w:sz w:val="18"/>
                <w:szCs w:val="18"/>
                <w:lang w:val="de-DE"/>
              </w:rPr>
              <w:t xml:space="preserve">Gemeinsam mit der brasilianischen Marine wurde von Dentsply Sirona Clinic </w:t>
            </w:r>
            <w:r w:rsidR="00FE002D">
              <w:rPr>
                <w:rFonts w:eastAsia="Times New Roman"/>
                <w:i/>
                <w:sz w:val="18"/>
                <w:szCs w:val="18"/>
                <w:lang w:val="de-DE"/>
              </w:rPr>
              <w:t xml:space="preserve">Solutions ein Konzept erarbeitet um der, medizinisch unterversorgten Bevölkerung in weit abgelegenen, schwer zugänglichen Gebieten des Amazonas eine gute und effektive zahnärztliche Versorgung anzubieten. </w:t>
            </w:r>
          </w:p>
        </w:tc>
        <w:tc>
          <w:tcPr>
            <w:tcW w:w="3589" w:type="dxa"/>
            <w:shd w:val="clear" w:color="auto" w:fill="auto"/>
          </w:tcPr>
          <w:p w14:paraId="77C59FEA" w14:textId="77777777" w:rsidR="00A02C7E" w:rsidRPr="002F3583" w:rsidRDefault="00A02C7E" w:rsidP="00A02C7E">
            <w:pPr>
              <w:tabs>
                <w:tab w:val="left" w:pos="4605"/>
              </w:tabs>
              <w:spacing w:line="240" w:lineRule="auto"/>
              <w:rPr>
                <w:rFonts w:eastAsia="Times New Roman"/>
                <w:i/>
                <w:sz w:val="18"/>
                <w:szCs w:val="18"/>
                <w:lang w:val="de-DE"/>
              </w:rPr>
            </w:pPr>
            <w:r w:rsidRPr="002F3583">
              <w:rPr>
                <w:rFonts w:eastAsia="Times New Roman"/>
                <w:i/>
                <w:sz w:val="18"/>
                <w:szCs w:val="18"/>
                <w:lang w:val="de-DE"/>
              </w:rPr>
              <w:t>Abb. 2: 33 Lehrbeauftragte aus acht lateinamerikanischen Ländern nahmen am Dentsply Sirona Dental-Technology Forum 2016 teil.</w:t>
            </w:r>
          </w:p>
          <w:p w14:paraId="7394D1E2" w14:textId="77777777" w:rsidR="00BC0057" w:rsidRPr="004C49EC" w:rsidRDefault="00BC0057" w:rsidP="0075765B">
            <w:pPr>
              <w:spacing w:after="0" w:line="240" w:lineRule="auto"/>
              <w:rPr>
                <w:rFonts w:eastAsia="Cambria"/>
                <w:sz w:val="22"/>
                <w:lang w:val="de-DE"/>
              </w:rPr>
            </w:pPr>
          </w:p>
        </w:tc>
      </w:tr>
      <w:tr w:rsidR="000B3634" w:rsidRPr="00E85300" w14:paraId="58A645D0" w14:textId="77777777" w:rsidTr="000B3634">
        <w:tc>
          <w:tcPr>
            <w:tcW w:w="3336" w:type="dxa"/>
            <w:gridSpan w:val="2"/>
            <w:shd w:val="clear" w:color="auto" w:fill="auto"/>
          </w:tcPr>
          <w:p w14:paraId="757D7F0F" w14:textId="77777777" w:rsidR="000B3634" w:rsidRPr="004C49EC" w:rsidRDefault="000B3634" w:rsidP="00FE002D">
            <w:pPr>
              <w:tabs>
                <w:tab w:val="left" w:pos="4605"/>
              </w:tabs>
              <w:spacing w:line="240" w:lineRule="auto"/>
              <w:rPr>
                <w:rFonts w:eastAsia="Times New Roman"/>
                <w:i/>
                <w:sz w:val="18"/>
                <w:szCs w:val="18"/>
                <w:lang w:val="de-DE"/>
              </w:rPr>
            </w:pPr>
          </w:p>
        </w:tc>
        <w:tc>
          <w:tcPr>
            <w:tcW w:w="3589" w:type="dxa"/>
            <w:shd w:val="clear" w:color="auto" w:fill="auto"/>
          </w:tcPr>
          <w:p w14:paraId="6A805769" w14:textId="77777777" w:rsidR="000B3634" w:rsidRPr="002F3583" w:rsidRDefault="000B3634" w:rsidP="00A02C7E">
            <w:pPr>
              <w:tabs>
                <w:tab w:val="left" w:pos="4605"/>
              </w:tabs>
              <w:spacing w:line="240" w:lineRule="auto"/>
              <w:rPr>
                <w:rFonts w:eastAsia="Times New Roman"/>
                <w:i/>
                <w:sz w:val="18"/>
                <w:szCs w:val="18"/>
                <w:lang w:val="de-DE"/>
              </w:rPr>
            </w:pPr>
          </w:p>
        </w:tc>
      </w:tr>
      <w:tr w:rsidR="000B3634" w:rsidRPr="000B3634" w14:paraId="722B7604" w14:textId="77777777" w:rsidTr="000B3634">
        <w:tc>
          <w:tcPr>
            <w:tcW w:w="3336" w:type="dxa"/>
            <w:gridSpan w:val="2"/>
            <w:shd w:val="clear" w:color="auto" w:fill="auto"/>
          </w:tcPr>
          <w:p w14:paraId="45D1D941" w14:textId="4D7006CE" w:rsidR="000B3634" w:rsidRPr="004C49EC" w:rsidRDefault="000B3634" w:rsidP="00FE002D">
            <w:pPr>
              <w:tabs>
                <w:tab w:val="left" w:pos="4605"/>
              </w:tabs>
              <w:spacing w:line="240" w:lineRule="auto"/>
              <w:rPr>
                <w:rFonts w:eastAsia="Times New Roman"/>
                <w:i/>
                <w:sz w:val="18"/>
                <w:szCs w:val="18"/>
                <w:lang w:val="de-DE"/>
              </w:rPr>
            </w:pPr>
            <w:r w:rsidRPr="00E77D11">
              <w:rPr>
                <w:rFonts w:eastAsia="Times New Roman"/>
                <w:noProof/>
                <w:szCs w:val="20"/>
                <w:lang w:val="de-DE"/>
              </w:rPr>
              <w:drawing>
                <wp:inline distT="0" distB="0" distL="0" distR="0" wp14:anchorId="5DC1E360" wp14:editId="723CD235">
                  <wp:extent cx="1402080" cy="2111566"/>
                  <wp:effectExtent l="0" t="0" r="762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861" cy="2117261"/>
                          </a:xfrm>
                          <a:prstGeom prst="rect">
                            <a:avLst/>
                          </a:prstGeom>
                          <a:noFill/>
                          <a:ln>
                            <a:noFill/>
                          </a:ln>
                        </pic:spPr>
                      </pic:pic>
                    </a:graphicData>
                  </a:graphic>
                </wp:inline>
              </w:drawing>
            </w:r>
          </w:p>
        </w:tc>
        <w:tc>
          <w:tcPr>
            <w:tcW w:w="3589" w:type="dxa"/>
            <w:shd w:val="clear" w:color="auto" w:fill="auto"/>
          </w:tcPr>
          <w:p w14:paraId="1E8868DC" w14:textId="4CAD9AE4" w:rsidR="000B3634" w:rsidRPr="002F3583" w:rsidRDefault="000B3634" w:rsidP="00A02C7E">
            <w:pPr>
              <w:tabs>
                <w:tab w:val="left" w:pos="4605"/>
              </w:tabs>
              <w:spacing w:line="240" w:lineRule="auto"/>
              <w:rPr>
                <w:rFonts w:eastAsia="Times New Roman"/>
                <w:i/>
                <w:sz w:val="18"/>
                <w:szCs w:val="18"/>
                <w:lang w:val="de-DE"/>
              </w:rPr>
            </w:pPr>
            <w:r>
              <w:rPr>
                <w:noProof/>
                <w:lang w:val="de-DE"/>
              </w:rPr>
              <w:drawing>
                <wp:inline distT="0" distB="0" distL="0" distR="0" wp14:anchorId="5EE1DC98" wp14:editId="7EEF59D5">
                  <wp:extent cx="1979580" cy="2552417"/>
                  <wp:effectExtent l="0" t="0" r="1905" b="635"/>
                  <wp:docPr id="2" name="Grafik 2" descr="C:\Users\E039671\AppData\Local\Microsoft\Windows\INetCacheContent.Word\SimMultiBe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mMultiBench.jpg"/>
                          <pic:cNvPicPr>
                            <a:picLocks noChangeAspect="1" noChangeArrowheads="1"/>
                          </pic:cNvPicPr>
                        </pic:nvPicPr>
                        <pic:blipFill rotWithShape="1">
                          <a:blip r:embed="rId13" cstate="hqprint">
                            <a:extLst>
                              <a:ext uri="{28A0092B-C50C-407E-A947-70E740481C1C}">
                                <a14:useLocalDpi xmlns:a14="http://schemas.microsoft.com/office/drawing/2010/main"/>
                              </a:ext>
                            </a:extLst>
                          </a:blip>
                          <a:srcRect t="13983"/>
                          <a:stretch/>
                        </pic:blipFill>
                        <pic:spPr bwMode="auto">
                          <a:xfrm>
                            <a:off x="0" y="0"/>
                            <a:ext cx="1980000" cy="255295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40125" w:rsidRPr="00E85300" w14:paraId="076AF6CC" w14:textId="77777777" w:rsidTr="000C1B96">
        <w:tc>
          <w:tcPr>
            <w:tcW w:w="3319" w:type="dxa"/>
            <w:shd w:val="clear" w:color="auto" w:fill="auto"/>
          </w:tcPr>
          <w:p w14:paraId="0133D0D3" w14:textId="26F82A4A" w:rsidR="00B40125" w:rsidRPr="00B40125" w:rsidRDefault="00B40125" w:rsidP="00B40125">
            <w:pPr>
              <w:tabs>
                <w:tab w:val="left" w:pos="4605"/>
              </w:tabs>
              <w:spacing w:line="240" w:lineRule="auto"/>
              <w:rPr>
                <w:rFonts w:eastAsia="Times New Roman"/>
                <w:i/>
                <w:sz w:val="18"/>
                <w:szCs w:val="18"/>
              </w:rPr>
            </w:pPr>
            <w:r w:rsidRPr="00B40125">
              <w:rPr>
                <w:rFonts w:eastAsia="Times New Roman"/>
                <w:i/>
                <w:sz w:val="18"/>
                <w:szCs w:val="18"/>
              </w:rPr>
              <w:t xml:space="preserve">Abb. 3: </w:t>
            </w:r>
            <w:proofErr w:type="spellStart"/>
            <w:r w:rsidRPr="00B40125">
              <w:rPr>
                <w:rFonts w:eastAsia="Times New Roman"/>
                <w:i/>
                <w:sz w:val="18"/>
                <w:szCs w:val="18"/>
              </w:rPr>
              <w:t>Jörg</w:t>
            </w:r>
            <w:proofErr w:type="spellEnd"/>
            <w:r w:rsidRPr="00B40125">
              <w:rPr>
                <w:rFonts w:eastAsia="Times New Roman"/>
                <w:i/>
                <w:sz w:val="18"/>
                <w:szCs w:val="18"/>
              </w:rPr>
              <w:t xml:space="preserve"> Vogel, VP Sales Clinic </w:t>
            </w:r>
            <w:r w:rsidR="00C96497">
              <w:rPr>
                <w:rFonts w:eastAsia="Times New Roman"/>
                <w:i/>
                <w:sz w:val="18"/>
                <w:szCs w:val="18"/>
              </w:rPr>
              <w:t xml:space="preserve">Solutions </w:t>
            </w:r>
            <w:proofErr w:type="spellStart"/>
            <w:r w:rsidR="00C96497">
              <w:rPr>
                <w:rFonts w:eastAsia="Times New Roman"/>
                <w:i/>
                <w:sz w:val="18"/>
                <w:szCs w:val="18"/>
              </w:rPr>
              <w:t>bei</w:t>
            </w:r>
            <w:proofErr w:type="spellEnd"/>
            <w:r w:rsidR="00C96497">
              <w:rPr>
                <w:rFonts w:eastAsia="Times New Roman"/>
                <w:i/>
                <w:sz w:val="18"/>
                <w:szCs w:val="18"/>
              </w:rPr>
              <w:t xml:space="preserve"> Dentsply Sirona. </w:t>
            </w:r>
          </w:p>
        </w:tc>
        <w:tc>
          <w:tcPr>
            <w:tcW w:w="3606" w:type="dxa"/>
            <w:gridSpan w:val="2"/>
            <w:shd w:val="clear" w:color="auto" w:fill="auto"/>
          </w:tcPr>
          <w:p w14:paraId="6FCF8695" w14:textId="110C2229" w:rsidR="00B40125" w:rsidRPr="00B40125" w:rsidRDefault="00B40125" w:rsidP="00B40125">
            <w:pPr>
              <w:tabs>
                <w:tab w:val="left" w:pos="4605"/>
              </w:tabs>
              <w:spacing w:line="240" w:lineRule="auto"/>
              <w:rPr>
                <w:rFonts w:eastAsia="Times New Roman"/>
                <w:i/>
                <w:sz w:val="18"/>
                <w:szCs w:val="18"/>
                <w:lang w:val="de-DE"/>
              </w:rPr>
            </w:pPr>
            <w:r w:rsidRPr="002F3583">
              <w:rPr>
                <w:rFonts w:eastAsia="Times New Roman"/>
                <w:i/>
                <w:sz w:val="18"/>
                <w:szCs w:val="18"/>
                <w:lang w:val="de-DE"/>
              </w:rPr>
              <w:t xml:space="preserve">Abb. </w:t>
            </w:r>
            <w:r>
              <w:rPr>
                <w:rFonts w:eastAsia="Times New Roman"/>
                <w:i/>
                <w:sz w:val="18"/>
                <w:szCs w:val="18"/>
                <w:lang w:val="de-DE"/>
              </w:rPr>
              <w:t>4</w:t>
            </w:r>
            <w:r w:rsidRPr="002F3583">
              <w:rPr>
                <w:rFonts w:eastAsia="Times New Roman"/>
                <w:i/>
                <w:sz w:val="18"/>
                <w:szCs w:val="18"/>
                <w:lang w:val="de-DE"/>
              </w:rPr>
              <w:t xml:space="preserve">: </w:t>
            </w:r>
            <w:r>
              <w:rPr>
                <w:rFonts w:eastAsia="Times New Roman"/>
                <w:i/>
                <w:sz w:val="18"/>
                <w:szCs w:val="18"/>
                <w:lang w:val="de-DE"/>
              </w:rPr>
              <w:t>Mit der Sim</w:t>
            </w:r>
            <w:r w:rsidR="007E5C8D">
              <w:rPr>
                <w:rFonts w:eastAsia="Times New Roman"/>
                <w:i/>
                <w:sz w:val="18"/>
                <w:szCs w:val="18"/>
                <w:lang w:val="de-DE"/>
              </w:rPr>
              <w:t xml:space="preserve"> Multi </w:t>
            </w:r>
            <w:r>
              <w:rPr>
                <w:rFonts w:eastAsia="Times New Roman"/>
                <w:i/>
                <w:sz w:val="18"/>
                <w:szCs w:val="18"/>
                <w:lang w:val="de-DE"/>
              </w:rPr>
              <w:t xml:space="preserve">Bench werden sowohl konservierende als auch prothetische Kurse an nur einem Arbeitsplatz ermöglicht. </w:t>
            </w:r>
          </w:p>
        </w:tc>
      </w:tr>
    </w:tbl>
    <w:p w14:paraId="58A9B28E" w14:textId="77777777" w:rsidR="00B40125" w:rsidRPr="00B40125" w:rsidRDefault="00B40125" w:rsidP="00477BFB">
      <w:pPr>
        <w:pStyle w:val="DSStandard"/>
        <w:ind w:right="3402"/>
        <w:rPr>
          <w:szCs w:val="20"/>
          <w:lang w:val="de-DE"/>
        </w:rPr>
      </w:pPr>
    </w:p>
    <w:sectPr w:rsidR="00B40125" w:rsidRPr="00B40125" w:rsidSect="001A346C">
      <w:headerReference w:type="even" r:id="rId14"/>
      <w:headerReference w:type="default" r:id="rId15"/>
      <w:footerReference w:type="even" r:id="rId16"/>
      <w:footerReference w:type="default" r:id="rId17"/>
      <w:headerReference w:type="first" r:id="rId18"/>
      <w:footerReference w:type="first" r:id="rId19"/>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4167F" w14:textId="77777777" w:rsidR="00AB3965" w:rsidRDefault="00AB3965" w:rsidP="005662A0">
      <w:r>
        <w:rPr>
          <w:color w:val="808080" w:themeColor="background1" w:themeShade="80"/>
        </w:rPr>
        <w:separator/>
      </w:r>
    </w:p>
  </w:endnote>
  <w:endnote w:type="continuationSeparator" w:id="0">
    <w:p w14:paraId="20DD39F6" w14:textId="77777777" w:rsidR="00AB3965" w:rsidRDefault="00AB396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A035D" w14:textId="77777777" w:rsidR="00565979" w:rsidRDefault="005659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12E12"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03ECE744" wp14:editId="3270C9B6">
          <wp:simplePos x="0" y="0"/>
          <wp:positionH relativeFrom="column">
            <wp:posOffset>0</wp:posOffset>
          </wp:positionH>
          <wp:positionV relativeFrom="page">
            <wp:posOffset>10081260</wp:posOffset>
          </wp:positionV>
          <wp:extent cx="6119495" cy="114300"/>
          <wp:effectExtent l="0" t="0" r="1905" b="12700"/>
          <wp:wrapNone/>
          <wp:docPr id="847"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FB40" w14:textId="77777777" w:rsidR="00565979" w:rsidRDefault="005659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0781F" w14:textId="77777777" w:rsidR="00AB3965" w:rsidRDefault="00AB3965" w:rsidP="005662A0">
      <w:r>
        <w:rPr>
          <w:color w:val="808080" w:themeColor="background1" w:themeShade="80"/>
        </w:rPr>
        <w:separator/>
      </w:r>
    </w:p>
  </w:footnote>
  <w:footnote w:type="continuationSeparator" w:id="0">
    <w:p w14:paraId="5EA3EAA2" w14:textId="77777777" w:rsidR="00AB3965" w:rsidRDefault="00AB396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621EA" w14:textId="77777777" w:rsidR="00565979" w:rsidRDefault="005659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95B"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2FC74CAB" wp14:editId="0BD4F5F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11090EFD" w14:textId="42F2AE9B"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E8530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E8530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FC74CAB"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11090EFD" w14:textId="42F2AE9B"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E8530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E8530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17F" w14:textId="77777777" w:rsidR="00D34B15" w:rsidRDefault="00E00551" w:rsidP="005662A0">
    <w:r w:rsidRPr="000666B0">
      <w:rPr>
        <w:noProof/>
        <w:lang w:val="de-DE"/>
      </w:rPr>
      <w:drawing>
        <wp:anchor distT="0" distB="0" distL="114300" distR="114300" simplePos="0" relativeHeight="251654144" behindDoc="0" locked="0" layoutInCell="1" allowOverlap="1" wp14:anchorId="2BF712D3" wp14:editId="4099FBF9">
          <wp:simplePos x="0" y="0"/>
          <wp:positionH relativeFrom="column">
            <wp:posOffset>-2309</wp:posOffset>
          </wp:positionH>
          <wp:positionV relativeFrom="paragraph">
            <wp:posOffset>1270</wp:posOffset>
          </wp:positionV>
          <wp:extent cx="6092594" cy="114300"/>
          <wp:effectExtent l="0" t="0" r="3810" b="0"/>
          <wp:wrapNone/>
          <wp:docPr id="84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4BC7C9" w14:textId="77777777" w:rsidR="00461142" w:rsidRDefault="001D0DED" w:rsidP="005662A0">
    <w:r>
      <w:rPr>
        <w:noProof/>
        <w:lang w:val="de-DE"/>
      </w:rPr>
      <w:drawing>
        <wp:anchor distT="0" distB="0" distL="114300" distR="114300" simplePos="0" relativeHeight="251666432" behindDoc="0" locked="0" layoutInCell="1" allowOverlap="1" wp14:anchorId="6E6458B2" wp14:editId="1AAB8B52">
          <wp:simplePos x="0" y="0"/>
          <wp:positionH relativeFrom="column">
            <wp:posOffset>4940935</wp:posOffset>
          </wp:positionH>
          <wp:positionV relativeFrom="paragraph">
            <wp:posOffset>39167</wp:posOffset>
          </wp:positionV>
          <wp:extent cx="1146175" cy="328930"/>
          <wp:effectExtent l="0" t="0" r="0" b="0"/>
          <wp:wrapNone/>
          <wp:docPr id="849"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C2AE8" w14:textId="77777777" w:rsidR="00461142" w:rsidRDefault="00461142" w:rsidP="005662A0"/>
  <w:p w14:paraId="2C46EB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482"/>
    <w:rsid w:val="00011AF0"/>
    <w:rsid w:val="0001603C"/>
    <w:rsid w:val="000216C5"/>
    <w:rsid w:val="0004200D"/>
    <w:rsid w:val="000523DD"/>
    <w:rsid w:val="00052CE0"/>
    <w:rsid w:val="000666B0"/>
    <w:rsid w:val="00070F30"/>
    <w:rsid w:val="0007231C"/>
    <w:rsid w:val="000A1688"/>
    <w:rsid w:val="000B3634"/>
    <w:rsid w:val="000B7682"/>
    <w:rsid w:val="000E2A7B"/>
    <w:rsid w:val="00105354"/>
    <w:rsid w:val="001452DE"/>
    <w:rsid w:val="00146BA1"/>
    <w:rsid w:val="001567C2"/>
    <w:rsid w:val="001912DE"/>
    <w:rsid w:val="001A346C"/>
    <w:rsid w:val="001C28C9"/>
    <w:rsid w:val="001D0DED"/>
    <w:rsid w:val="00230527"/>
    <w:rsid w:val="00233BC1"/>
    <w:rsid w:val="002379FA"/>
    <w:rsid w:val="002725A7"/>
    <w:rsid w:val="0028040D"/>
    <w:rsid w:val="002D4E15"/>
    <w:rsid w:val="002E6012"/>
    <w:rsid w:val="002F3583"/>
    <w:rsid w:val="003164D5"/>
    <w:rsid w:val="00350F60"/>
    <w:rsid w:val="00351270"/>
    <w:rsid w:val="00360890"/>
    <w:rsid w:val="00361050"/>
    <w:rsid w:val="003612B4"/>
    <w:rsid w:val="00362FCB"/>
    <w:rsid w:val="00364944"/>
    <w:rsid w:val="00385367"/>
    <w:rsid w:val="003B4C13"/>
    <w:rsid w:val="003D2F2F"/>
    <w:rsid w:val="00404D2F"/>
    <w:rsid w:val="0041448C"/>
    <w:rsid w:val="00421DCF"/>
    <w:rsid w:val="00427159"/>
    <w:rsid w:val="00461142"/>
    <w:rsid w:val="00462907"/>
    <w:rsid w:val="00475DF1"/>
    <w:rsid w:val="00477BFB"/>
    <w:rsid w:val="00483845"/>
    <w:rsid w:val="004A093A"/>
    <w:rsid w:val="004B33C3"/>
    <w:rsid w:val="004B6FEF"/>
    <w:rsid w:val="004D13F9"/>
    <w:rsid w:val="004D41F8"/>
    <w:rsid w:val="004D59AB"/>
    <w:rsid w:val="00502081"/>
    <w:rsid w:val="00565979"/>
    <w:rsid w:val="005662A0"/>
    <w:rsid w:val="005875E0"/>
    <w:rsid w:val="005A3617"/>
    <w:rsid w:val="005C520C"/>
    <w:rsid w:val="005C63D7"/>
    <w:rsid w:val="005C70A7"/>
    <w:rsid w:val="005D6DA1"/>
    <w:rsid w:val="005E6BF5"/>
    <w:rsid w:val="005F0B0B"/>
    <w:rsid w:val="0060125A"/>
    <w:rsid w:val="0062378F"/>
    <w:rsid w:val="00623E4A"/>
    <w:rsid w:val="00630E29"/>
    <w:rsid w:val="00632A55"/>
    <w:rsid w:val="00646DAA"/>
    <w:rsid w:val="006505B9"/>
    <w:rsid w:val="006514D4"/>
    <w:rsid w:val="00653CF1"/>
    <w:rsid w:val="006565AA"/>
    <w:rsid w:val="00684674"/>
    <w:rsid w:val="00690408"/>
    <w:rsid w:val="006E586D"/>
    <w:rsid w:val="00703174"/>
    <w:rsid w:val="00711863"/>
    <w:rsid w:val="007157C2"/>
    <w:rsid w:val="00723CB2"/>
    <w:rsid w:val="00730893"/>
    <w:rsid w:val="007432BB"/>
    <w:rsid w:val="00766FA7"/>
    <w:rsid w:val="0077419A"/>
    <w:rsid w:val="0077631D"/>
    <w:rsid w:val="00780E54"/>
    <w:rsid w:val="00782FC9"/>
    <w:rsid w:val="007926C2"/>
    <w:rsid w:val="007948EF"/>
    <w:rsid w:val="00797D11"/>
    <w:rsid w:val="007A757C"/>
    <w:rsid w:val="007B519D"/>
    <w:rsid w:val="007D6707"/>
    <w:rsid w:val="007E5C8D"/>
    <w:rsid w:val="007F4F00"/>
    <w:rsid w:val="007F6C26"/>
    <w:rsid w:val="00810E60"/>
    <w:rsid w:val="0082340B"/>
    <w:rsid w:val="008325A7"/>
    <w:rsid w:val="00852CA4"/>
    <w:rsid w:val="00854BC8"/>
    <w:rsid w:val="008607C4"/>
    <w:rsid w:val="008642EB"/>
    <w:rsid w:val="0087240C"/>
    <w:rsid w:val="008837B5"/>
    <w:rsid w:val="00894334"/>
    <w:rsid w:val="008B7289"/>
    <w:rsid w:val="008C43F0"/>
    <w:rsid w:val="008C7995"/>
    <w:rsid w:val="008D4136"/>
    <w:rsid w:val="008F323B"/>
    <w:rsid w:val="008F3977"/>
    <w:rsid w:val="0092551F"/>
    <w:rsid w:val="00936562"/>
    <w:rsid w:val="0093720D"/>
    <w:rsid w:val="00967419"/>
    <w:rsid w:val="009733FE"/>
    <w:rsid w:val="009807BA"/>
    <w:rsid w:val="00984293"/>
    <w:rsid w:val="00986F89"/>
    <w:rsid w:val="009B5888"/>
    <w:rsid w:val="009C3918"/>
    <w:rsid w:val="009C7771"/>
    <w:rsid w:val="00A02C7E"/>
    <w:rsid w:val="00A05BD5"/>
    <w:rsid w:val="00A55984"/>
    <w:rsid w:val="00A75E93"/>
    <w:rsid w:val="00A778A8"/>
    <w:rsid w:val="00A825B2"/>
    <w:rsid w:val="00AB3965"/>
    <w:rsid w:val="00B034F6"/>
    <w:rsid w:val="00B05865"/>
    <w:rsid w:val="00B11F67"/>
    <w:rsid w:val="00B15482"/>
    <w:rsid w:val="00B24191"/>
    <w:rsid w:val="00B275B6"/>
    <w:rsid w:val="00B40125"/>
    <w:rsid w:val="00B43F88"/>
    <w:rsid w:val="00B83593"/>
    <w:rsid w:val="00BA4D44"/>
    <w:rsid w:val="00BC0057"/>
    <w:rsid w:val="00BC1A08"/>
    <w:rsid w:val="00BD3016"/>
    <w:rsid w:val="00BE5693"/>
    <w:rsid w:val="00BF3364"/>
    <w:rsid w:val="00C012B0"/>
    <w:rsid w:val="00C21AC4"/>
    <w:rsid w:val="00C32F2E"/>
    <w:rsid w:val="00C34F1B"/>
    <w:rsid w:val="00C55499"/>
    <w:rsid w:val="00C6206B"/>
    <w:rsid w:val="00C96497"/>
    <w:rsid w:val="00CD3B89"/>
    <w:rsid w:val="00CD74A3"/>
    <w:rsid w:val="00CE17EF"/>
    <w:rsid w:val="00CF6E5E"/>
    <w:rsid w:val="00D34B15"/>
    <w:rsid w:val="00D534F0"/>
    <w:rsid w:val="00D81D72"/>
    <w:rsid w:val="00D86475"/>
    <w:rsid w:val="00D97CFF"/>
    <w:rsid w:val="00DB0FDE"/>
    <w:rsid w:val="00DB1D5F"/>
    <w:rsid w:val="00DB6E90"/>
    <w:rsid w:val="00DC6CC6"/>
    <w:rsid w:val="00E00551"/>
    <w:rsid w:val="00E04B7A"/>
    <w:rsid w:val="00E10D81"/>
    <w:rsid w:val="00E11BA1"/>
    <w:rsid w:val="00E56517"/>
    <w:rsid w:val="00E72CDE"/>
    <w:rsid w:val="00E83772"/>
    <w:rsid w:val="00E85300"/>
    <w:rsid w:val="00E95C39"/>
    <w:rsid w:val="00ED5E30"/>
    <w:rsid w:val="00EE2FCC"/>
    <w:rsid w:val="00F0684E"/>
    <w:rsid w:val="00F2429E"/>
    <w:rsid w:val="00F24A10"/>
    <w:rsid w:val="00F42537"/>
    <w:rsid w:val="00F45C28"/>
    <w:rsid w:val="00F4671F"/>
    <w:rsid w:val="00F6592A"/>
    <w:rsid w:val="00F75D2B"/>
    <w:rsid w:val="00F84120"/>
    <w:rsid w:val="00F91980"/>
    <w:rsid w:val="00FB6BEF"/>
    <w:rsid w:val="00FB7148"/>
    <w:rsid w:val="00FE002D"/>
    <w:rsid w:val="00FF0D8A"/>
    <w:rsid w:val="00FF51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664B2FA"/>
  <w14:defaultImageDpi w14:val="300"/>
  <w15:docId w15:val="{153BB5DA-4611-4C77-88BE-2F467450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character" w:styleId="Kommentarzeichen">
    <w:name w:val="annotation reference"/>
    <w:basedOn w:val="Absatz-Standardschriftart"/>
    <w:uiPriority w:val="99"/>
    <w:semiHidden/>
    <w:unhideWhenUsed/>
    <w:rsid w:val="00BC0057"/>
    <w:rPr>
      <w:sz w:val="16"/>
      <w:szCs w:val="16"/>
    </w:rPr>
  </w:style>
  <w:style w:type="paragraph" w:styleId="Kommentartext">
    <w:name w:val="annotation text"/>
    <w:basedOn w:val="Standard"/>
    <w:link w:val="KommentartextZchn"/>
    <w:uiPriority w:val="99"/>
    <w:semiHidden/>
    <w:unhideWhenUsed/>
    <w:rsid w:val="00BC0057"/>
    <w:pPr>
      <w:spacing w:line="240" w:lineRule="auto"/>
    </w:pPr>
    <w:rPr>
      <w:szCs w:val="20"/>
    </w:rPr>
  </w:style>
  <w:style w:type="character" w:customStyle="1" w:styleId="KommentartextZchn">
    <w:name w:val="Kommentartext Zchn"/>
    <w:basedOn w:val="Absatz-Standardschriftart"/>
    <w:link w:val="Kommentartext"/>
    <w:uiPriority w:val="99"/>
    <w:semiHidden/>
    <w:rsid w:val="00BC0057"/>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BC0057"/>
    <w:rPr>
      <w:b/>
      <w:bCs/>
    </w:rPr>
  </w:style>
  <w:style w:type="character" w:customStyle="1" w:styleId="KommentarthemaZchn">
    <w:name w:val="Kommentarthema Zchn"/>
    <w:basedOn w:val="KommentartextZchn"/>
    <w:link w:val="Kommentarthema"/>
    <w:uiPriority w:val="99"/>
    <w:semiHidden/>
    <w:rsid w:val="00BC0057"/>
    <w:rPr>
      <w:rFonts w:ascii="Arial" w:eastAsia="MS Mincho" w:hAnsi="Arial"/>
      <w:b/>
      <w:bCs/>
      <w:color w:val="0D0D0D" w:themeColor="text1" w:themeTint="F2"/>
      <w:sz w:val="20"/>
      <w:szCs w:val="20"/>
      <w:lang w:val="en-US"/>
    </w:rPr>
  </w:style>
  <w:style w:type="paragraph" w:styleId="berarbeitung">
    <w:name w:val="Revision"/>
    <w:hidden/>
    <w:uiPriority w:val="99"/>
    <w:semiHidden/>
    <w:rsid w:val="00B43F88"/>
    <w:rPr>
      <w:rFonts w:ascii="Arial" w:eastAsia="MS Mincho" w:hAnsi="Arial"/>
      <w:color w:val="0D0D0D" w:themeColor="text1" w:themeTint="F2"/>
      <w:sz w:val="20"/>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5EB13-3B5B-4A0F-A2AD-039A4B95F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4993</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Anam</dc:creator>
  <cp:lastModifiedBy>Salewski, Britt</cp:lastModifiedBy>
  <cp:revision>9</cp:revision>
  <cp:lastPrinted>2017-03-09T15:27:00Z</cp:lastPrinted>
  <dcterms:created xsi:type="dcterms:W3CDTF">2017-02-15T09:24:00Z</dcterms:created>
  <dcterms:modified xsi:type="dcterms:W3CDTF">2017-03-09T15:27:00Z</dcterms:modified>
</cp:coreProperties>
</file>