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99C25F" w14:textId="77777777" w:rsidR="005D6DA1" w:rsidRPr="00835C97" w:rsidRDefault="00165875" w:rsidP="005D6DA1">
      <w:pPr>
        <w:pStyle w:val="DSHeaderPressFact"/>
        <w:rPr>
          <w:rFonts w:cs="Arial"/>
          <w:szCs w:val="32"/>
          <w:lang w:val="de-DE"/>
        </w:rPr>
      </w:pPr>
      <w:bookmarkStart w:id="0" w:name="_GoBack"/>
      <w:bookmarkEnd w:id="0"/>
      <w:r w:rsidRPr="00527BEB">
        <w:rPr>
          <w:szCs w:val="32"/>
          <w:lang w:val="de-DE"/>
        </w:rPr>
        <mc:AlternateContent>
          <mc:Choice Requires="wps">
            <w:drawing>
              <wp:anchor distT="45720" distB="45720" distL="114300" distR="114300" simplePos="0" relativeHeight="251657216" behindDoc="0" locked="0" layoutInCell="1" allowOverlap="1" wp14:anchorId="6BAA282C" wp14:editId="79D4219B">
                <wp:simplePos x="0" y="0"/>
                <wp:positionH relativeFrom="page">
                  <wp:posOffset>713740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435663C1" w14:textId="77777777" w:rsidR="003C2016" w:rsidRPr="005D6DA1" w:rsidRDefault="003C2016" w:rsidP="005D6DA1">
                            <w:pPr>
                              <w:pStyle w:val="DSHeaderPressFact"/>
                            </w:pPr>
                            <w:r w:rsidRPr="005D6DA1">
                              <w:t>Press</w:t>
                            </w:r>
                            <w:r w:rsidR="00C22D20">
                              <w:t>emitteilung</w:t>
                            </w:r>
                          </w:p>
                          <w:p w14:paraId="643DAA71" w14:textId="77777777" w:rsidR="003C2016" w:rsidRDefault="003C201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AA282C" id="_x0000_t202" coordsize="21600,21600" o:spt="202" path="m,l,21600r21600,l21600,xe">
                <v:stroke joinstyle="miter"/>
                <v:path gradientshapeok="t" o:connecttype="rect"/>
              </v:shapetype>
              <v:shape id="Text Box 2" o:spid="_x0000_s1026" type="#_x0000_t202" style="position:absolute;margin-left:56.2pt;margin-top:47.7pt;width:226.75pt;height:77.3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wVQFgIAAA0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" stroked="f">
                <v:textbox inset="0,0,0,0">
                  <w:txbxContent>
                    <w:p w14:paraId="435663C1" w14:textId="77777777" w:rsidR="003C2016" w:rsidRPr="005D6DA1" w:rsidRDefault="003C2016" w:rsidP="005D6DA1">
                      <w:pPr>
                        <w:pStyle w:val="DSHeaderPressFact"/>
                      </w:pPr>
                      <w:r w:rsidRPr="005D6DA1">
                        <w:t>Press</w:t>
                      </w:r>
                      <w:r w:rsidR="00C22D20">
                        <w:t>emitteilung</w:t>
                      </w:r>
                    </w:p>
                    <w:p w14:paraId="643DAA71" w14:textId="77777777" w:rsidR="003C2016" w:rsidRDefault="003C2016" w:rsidP="00461142">
                      <w:pPr>
                        <w:pStyle w:val="DSAdressField"/>
                      </w:pPr>
                    </w:p>
                  </w:txbxContent>
                </v:textbox>
                <w10:wrap anchorx="page" anchory="page"/>
              </v:shape>
            </w:pict>
          </mc:Fallback>
        </mc:AlternateContent>
      </w:r>
      <w:r w:rsidR="005D6DA1" w:rsidRPr="00527BEB">
        <w:rPr>
          <w:color w:val="000000" w:themeColor="text1"/>
          <w:szCs w:val="32"/>
          <w:lang w:val="de-DE"/>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59264" behindDoc="0" locked="0" layoutInCell="1" allowOverlap="1" wp14:anchorId="5A1A40CD" wp14:editId="3C34DE4D">
                <wp:simplePos x="0" y="0"/>
                <wp:positionH relativeFrom="column">
                  <wp:posOffset>4255564</wp:posOffset>
                </wp:positionH>
                <wp:positionV relativeFrom="page">
                  <wp:posOffset>1688757</wp:posOffset>
                </wp:positionV>
                <wp:extent cx="1804035" cy="8044815"/>
                <wp:effectExtent l="0" t="0" r="5715" b="1333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0448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A5C3771" w14:textId="77777777" w:rsidR="003C2016" w:rsidRPr="00EC4E33" w:rsidRDefault="003C2016" w:rsidP="005D6DA1">
                            <w:pPr>
                              <w:pStyle w:val="DSHeaderPressFact"/>
                            </w:pPr>
                            <w:r w:rsidRPr="00EC4E33">
                              <w:t>Press</w:t>
                            </w:r>
                            <w:r w:rsidR="00C22D20" w:rsidRPr="00EC4E33">
                              <w:t>ek</w:t>
                            </w:r>
                            <w:r w:rsidRPr="00EC4E33">
                              <w:t>onta</w:t>
                            </w:r>
                            <w:r w:rsidR="00C22D20" w:rsidRPr="00EC4E33">
                              <w:t>k</w:t>
                            </w:r>
                            <w:r w:rsidRPr="00EC4E33">
                              <w:t>t</w:t>
                            </w:r>
                          </w:p>
                          <w:p w14:paraId="1EC7C457" w14:textId="77777777" w:rsidR="00304817" w:rsidRPr="00EC4E33" w:rsidRDefault="00304817" w:rsidP="00304817">
                            <w:pPr>
                              <w:pStyle w:val="DSStandardSidebox"/>
                            </w:pPr>
                            <w:r w:rsidRPr="00EC4E33">
                              <w:t>Marion Par-Weixlberger</w:t>
                            </w:r>
                          </w:p>
                          <w:p w14:paraId="70C412B9" w14:textId="6054C85C" w:rsidR="00304817" w:rsidRPr="00EC4E33" w:rsidRDefault="004F1228" w:rsidP="00304817">
                            <w:pPr>
                              <w:pStyle w:val="DSStandardSidebox"/>
                            </w:pPr>
                            <w:r w:rsidRPr="00EC4E33">
                              <w:t xml:space="preserve">Director Corporate Communications </w:t>
                            </w:r>
                            <w:r w:rsidR="0082614D">
                              <w:t>and</w:t>
                            </w:r>
                            <w:r w:rsidRPr="00EC4E33">
                              <w:t xml:space="preserve"> Public Relations</w:t>
                            </w:r>
                          </w:p>
                          <w:p w14:paraId="2D0F2A3C" w14:textId="77777777" w:rsidR="00304817" w:rsidRPr="002E6012" w:rsidRDefault="00304817" w:rsidP="00304817">
                            <w:pPr>
                              <w:pStyle w:val="DSStandardSidebox"/>
                              <w:rPr>
                                <w:lang w:val="de-DE"/>
                              </w:rPr>
                            </w:pPr>
                            <w:r w:rsidRPr="002E6012">
                              <w:rPr>
                                <w:lang w:val="de-DE"/>
                              </w:rPr>
                              <w:t>Sirona Straße 1</w:t>
                            </w:r>
                          </w:p>
                          <w:p w14:paraId="39D41058" w14:textId="77777777" w:rsidR="00304817" w:rsidRPr="002E6012" w:rsidRDefault="00304817" w:rsidP="00304817">
                            <w:pPr>
                              <w:pStyle w:val="DSStandardSidebox"/>
                              <w:rPr>
                                <w:lang w:val="de-DE"/>
                              </w:rPr>
                            </w:pPr>
                            <w:r w:rsidRPr="002E6012">
                              <w:rPr>
                                <w:lang w:val="de-DE"/>
                              </w:rPr>
                              <w:t>5071 Wals bei Salzburg, Austria</w:t>
                            </w:r>
                          </w:p>
                          <w:p w14:paraId="1783E3ED" w14:textId="77777777" w:rsidR="00304817" w:rsidRPr="002E6012" w:rsidRDefault="00304817" w:rsidP="00304817">
                            <w:pPr>
                              <w:pStyle w:val="DSStandardSidebox"/>
                              <w:rPr>
                                <w:lang w:val="de-DE"/>
                              </w:rPr>
                            </w:pPr>
                            <w:r w:rsidRPr="002E6012">
                              <w:rPr>
                                <w:lang w:val="de-DE"/>
                              </w:rPr>
                              <w:t>T  +43 (0) 662 2450-588</w:t>
                            </w:r>
                          </w:p>
                          <w:p w14:paraId="39CBBA6A" w14:textId="77777777" w:rsidR="00304817" w:rsidRPr="00AC0B45" w:rsidRDefault="00304817" w:rsidP="00304817">
                            <w:pPr>
                              <w:pStyle w:val="DSStandardSidebox"/>
                              <w:rPr>
                                <w:lang w:val="de-DE"/>
                              </w:rPr>
                            </w:pPr>
                            <w:r w:rsidRPr="00AC0B45">
                              <w:rPr>
                                <w:lang w:val="de-DE"/>
                              </w:rPr>
                              <w:t>F  +43 (0) 662 2450-540</w:t>
                            </w:r>
                          </w:p>
                          <w:p w14:paraId="57BB3AA4" w14:textId="77777777" w:rsidR="00304817" w:rsidRPr="00AC0B45" w:rsidRDefault="00304817" w:rsidP="00304817">
                            <w:pPr>
                              <w:pStyle w:val="SidebarLink"/>
                            </w:pPr>
                            <w:r w:rsidRPr="00AC0B45">
                              <w:t>marion.par-weixlberger@dentsplysirona.com</w:t>
                            </w:r>
                          </w:p>
                          <w:p w14:paraId="44C58004" w14:textId="77777777" w:rsidR="00304817" w:rsidRPr="00AC0B45" w:rsidRDefault="00304817" w:rsidP="009807BA">
                            <w:pPr>
                              <w:pStyle w:val="DSStandardSidebox"/>
                              <w:rPr>
                                <w:lang w:val="de-DE"/>
                              </w:rPr>
                            </w:pPr>
                          </w:p>
                          <w:p w14:paraId="67CCFC82" w14:textId="77777777" w:rsidR="003C2016" w:rsidRPr="00C22D20" w:rsidRDefault="00C22D20" w:rsidP="009807BA">
                            <w:pPr>
                              <w:pStyle w:val="DSStandardSidebox"/>
                              <w:rPr>
                                <w:lang w:val="de-DE"/>
                              </w:rPr>
                            </w:pPr>
                            <w:r w:rsidRPr="00C22D20">
                              <w:rPr>
                                <w:lang w:val="de-DE"/>
                              </w:rPr>
                              <w:t>Dr. Kaschny PR GmbH</w:t>
                            </w:r>
                          </w:p>
                          <w:p w14:paraId="3DFFE603" w14:textId="77777777" w:rsidR="00C22D20" w:rsidRPr="00C91CC7" w:rsidRDefault="00C22D20" w:rsidP="00C22D20">
                            <w:pPr>
                              <w:pStyle w:val="Info-Tabelle"/>
                              <w:tabs>
                                <w:tab w:val="left" w:pos="548"/>
                              </w:tabs>
                              <w:rPr>
                                <w:rFonts w:ascii="Arial" w:eastAsia="MS Mincho" w:hAnsi="Arial" w:cstheme="minorBidi"/>
                                <w:color w:val="0D0D0D" w:themeColor="text1" w:themeTint="F2"/>
                                <w:sz w:val="16"/>
                                <w:szCs w:val="22"/>
                              </w:rPr>
                            </w:pPr>
                            <w:r w:rsidRPr="00C91CC7">
                              <w:rPr>
                                <w:rFonts w:ascii="Arial" w:eastAsia="MS Mincho" w:hAnsi="Arial" w:cstheme="minorBidi"/>
                                <w:color w:val="0D0D0D" w:themeColor="text1" w:themeTint="F2"/>
                                <w:sz w:val="16"/>
                                <w:szCs w:val="22"/>
                              </w:rPr>
                              <w:t>Agentur für Öffentlichkeitsarbeit</w:t>
                            </w:r>
                          </w:p>
                          <w:p w14:paraId="1D27D251" w14:textId="77777777" w:rsidR="00C22D20" w:rsidRPr="000B6305" w:rsidRDefault="00C22D20" w:rsidP="00C22D20">
                            <w:pPr>
                              <w:pStyle w:val="Info-Tabelle"/>
                              <w:tabs>
                                <w:tab w:val="left" w:pos="548"/>
                              </w:tabs>
                              <w:rPr>
                                <w:rFonts w:ascii="Arial" w:eastAsia="MS Mincho" w:hAnsi="Arial" w:cstheme="minorBidi"/>
                                <w:color w:val="0D0D0D" w:themeColor="text1" w:themeTint="F2"/>
                                <w:sz w:val="16"/>
                                <w:szCs w:val="22"/>
                                <w:lang w:val="en-US"/>
                              </w:rPr>
                            </w:pPr>
                            <w:r w:rsidRPr="000B6305">
                              <w:rPr>
                                <w:rFonts w:ascii="Arial" w:eastAsia="MS Mincho" w:hAnsi="Arial" w:cstheme="minorBidi"/>
                                <w:color w:val="0D0D0D" w:themeColor="text1" w:themeTint="F2"/>
                                <w:sz w:val="16"/>
                                <w:szCs w:val="22"/>
                                <w:lang w:val="en-US"/>
                              </w:rPr>
                              <w:t>Kapersburgweg 5</w:t>
                            </w:r>
                          </w:p>
                          <w:p w14:paraId="1BBC1D02" w14:textId="77777777" w:rsidR="00C22D20" w:rsidRPr="000B6305" w:rsidRDefault="00C22D20" w:rsidP="00C22D20">
                            <w:pPr>
                              <w:pStyle w:val="Info-Tabelle"/>
                              <w:tabs>
                                <w:tab w:val="left" w:pos="548"/>
                              </w:tabs>
                              <w:rPr>
                                <w:rFonts w:ascii="Arial" w:eastAsia="MS Mincho" w:hAnsi="Arial" w:cstheme="minorBidi"/>
                                <w:color w:val="0D0D0D" w:themeColor="text1" w:themeTint="F2"/>
                                <w:sz w:val="16"/>
                                <w:szCs w:val="22"/>
                                <w:lang w:val="en-US"/>
                              </w:rPr>
                            </w:pPr>
                            <w:r w:rsidRPr="000B6305">
                              <w:rPr>
                                <w:rFonts w:ascii="Arial" w:eastAsia="MS Mincho" w:hAnsi="Arial" w:cstheme="minorBidi"/>
                                <w:color w:val="0D0D0D" w:themeColor="text1" w:themeTint="F2"/>
                                <w:sz w:val="16"/>
                                <w:szCs w:val="22"/>
                                <w:lang w:val="en-US"/>
                              </w:rPr>
                              <w:t>D-61350 Bad Homburg</w:t>
                            </w:r>
                          </w:p>
                          <w:p w14:paraId="1AB19651" w14:textId="63313001" w:rsidR="00C22D20" w:rsidRPr="000B6305" w:rsidRDefault="0082614D" w:rsidP="00C22D20">
                            <w:pPr>
                              <w:pStyle w:val="Info-Tabelle"/>
                              <w:tabs>
                                <w:tab w:val="left" w:pos="771"/>
                              </w:tabs>
                              <w:rPr>
                                <w:rFonts w:ascii="Arial" w:eastAsia="MS Mincho" w:hAnsi="Arial" w:cstheme="minorBidi"/>
                                <w:color w:val="0D0D0D" w:themeColor="text1" w:themeTint="F2"/>
                                <w:sz w:val="16"/>
                                <w:szCs w:val="22"/>
                                <w:lang w:val="en-US"/>
                              </w:rPr>
                            </w:pPr>
                            <w:r>
                              <w:rPr>
                                <w:rFonts w:ascii="Arial" w:eastAsia="MS Mincho" w:hAnsi="Arial" w:cstheme="minorBidi"/>
                                <w:color w:val="0D0D0D" w:themeColor="text1" w:themeTint="F2"/>
                                <w:sz w:val="16"/>
                                <w:szCs w:val="22"/>
                                <w:lang w:val="en-US"/>
                              </w:rPr>
                              <w:t xml:space="preserve">T </w:t>
                            </w:r>
                            <w:r w:rsidR="004F1228">
                              <w:rPr>
                                <w:rFonts w:ascii="Arial" w:eastAsia="MS Mincho" w:hAnsi="Arial" w:cstheme="minorBidi"/>
                                <w:color w:val="0D0D0D" w:themeColor="text1" w:themeTint="F2"/>
                                <w:sz w:val="16"/>
                                <w:szCs w:val="22"/>
                                <w:lang w:val="en-US"/>
                              </w:rPr>
                              <w:t xml:space="preserve"> </w:t>
                            </w:r>
                            <w:r w:rsidR="00C22D20" w:rsidRPr="000B6305">
                              <w:rPr>
                                <w:rFonts w:ascii="Arial" w:eastAsia="MS Mincho" w:hAnsi="Arial" w:cstheme="minorBidi"/>
                                <w:color w:val="0D0D0D" w:themeColor="text1" w:themeTint="F2"/>
                                <w:sz w:val="16"/>
                                <w:szCs w:val="22"/>
                                <w:lang w:val="en-US"/>
                              </w:rPr>
                              <w:t>+49-(0)6172-68481-0</w:t>
                            </w:r>
                          </w:p>
                          <w:p w14:paraId="29E06AEF" w14:textId="4BB404FD" w:rsidR="00C22D20" w:rsidRPr="00FA28F0" w:rsidRDefault="0082614D" w:rsidP="00C22D20">
                            <w:pPr>
                              <w:pStyle w:val="Info-Tabelle"/>
                              <w:tabs>
                                <w:tab w:val="left" w:pos="771"/>
                              </w:tabs>
                              <w:rPr>
                                <w:rFonts w:ascii="Arial" w:eastAsia="MS Mincho" w:hAnsi="Arial" w:cstheme="minorBidi"/>
                                <w:color w:val="0D0D0D" w:themeColor="text1" w:themeTint="F2"/>
                                <w:sz w:val="16"/>
                                <w:szCs w:val="22"/>
                                <w:lang w:val="en-US"/>
                              </w:rPr>
                            </w:pPr>
                            <w:r>
                              <w:rPr>
                                <w:rFonts w:ascii="Arial" w:eastAsia="MS Mincho" w:hAnsi="Arial" w:cstheme="minorBidi"/>
                                <w:color w:val="0D0D0D" w:themeColor="text1" w:themeTint="F2"/>
                                <w:sz w:val="16"/>
                                <w:szCs w:val="22"/>
                                <w:lang w:val="en-US"/>
                              </w:rPr>
                              <w:t xml:space="preserve">F </w:t>
                            </w:r>
                            <w:r w:rsidR="004F1228">
                              <w:rPr>
                                <w:rFonts w:ascii="Arial" w:eastAsia="MS Mincho" w:hAnsi="Arial" w:cstheme="minorBidi"/>
                                <w:color w:val="0D0D0D" w:themeColor="text1" w:themeTint="F2"/>
                                <w:sz w:val="16"/>
                                <w:szCs w:val="22"/>
                                <w:lang w:val="en-US"/>
                              </w:rPr>
                              <w:t xml:space="preserve"> </w:t>
                            </w:r>
                            <w:r w:rsidR="00C22D20" w:rsidRPr="00FA28F0">
                              <w:rPr>
                                <w:rFonts w:ascii="Arial" w:eastAsia="MS Mincho" w:hAnsi="Arial" w:cstheme="minorBidi"/>
                                <w:color w:val="0D0D0D" w:themeColor="text1" w:themeTint="F2"/>
                                <w:sz w:val="16"/>
                                <w:szCs w:val="22"/>
                                <w:lang w:val="en-US"/>
                              </w:rPr>
                              <w:t>+49-(0)6172-68481-60</w:t>
                            </w:r>
                          </w:p>
                          <w:p w14:paraId="21730D92" w14:textId="77777777" w:rsidR="00C22D20" w:rsidRPr="009D6C9A" w:rsidRDefault="00AC1474" w:rsidP="00C22D20">
                            <w:pPr>
                              <w:pStyle w:val="DSStandardSidebox"/>
                              <w:rPr>
                                <w:rFonts w:eastAsia="Times New Roman" w:cs="Arial"/>
                                <w:color w:val="F8A900"/>
                                <w:szCs w:val="16"/>
                              </w:rPr>
                            </w:pPr>
                            <w:r w:rsidRPr="009D6C9A">
                              <w:rPr>
                                <w:rFonts w:eastAsia="Times New Roman" w:cs="Arial"/>
                                <w:color w:val="F8A900"/>
                                <w:szCs w:val="16"/>
                              </w:rPr>
                              <w:t>redaktion</w:t>
                            </w:r>
                            <w:r w:rsidR="00C22D20" w:rsidRPr="009D6C9A">
                              <w:rPr>
                                <w:rFonts w:eastAsia="Times New Roman" w:cs="Arial"/>
                                <w:color w:val="F8A900"/>
                                <w:szCs w:val="16"/>
                              </w:rPr>
                              <w:t>@kaschnypr.de</w:t>
                            </w:r>
                          </w:p>
                          <w:p w14:paraId="01EC77BB" w14:textId="77777777" w:rsidR="003C2016" w:rsidRPr="009807BA" w:rsidRDefault="003C2016" w:rsidP="009807BA">
                            <w:pPr>
                              <w:pStyle w:val="DSStandardSidebox"/>
                            </w:pPr>
                          </w:p>
                          <w:p w14:paraId="67B9E6C5" w14:textId="77777777" w:rsidR="003C2016" w:rsidRPr="009807BA" w:rsidRDefault="003C2016" w:rsidP="009807BA">
                            <w:pPr>
                              <w:pStyle w:val="DSStandardSidebox"/>
                            </w:pPr>
                          </w:p>
                          <w:p w14:paraId="61D7095B" w14:textId="77777777" w:rsidR="003C2016" w:rsidRPr="009807BA" w:rsidRDefault="003C2016" w:rsidP="009807BA">
                            <w:pPr>
                              <w:pStyle w:val="DSStandardSidebox"/>
                            </w:pPr>
                          </w:p>
                          <w:p w14:paraId="118EC738" w14:textId="77777777" w:rsidR="003C2016" w:rsidRPr="009807BA" w:rsidRDefault="003C2016" w:rsidP="009807BA">
                            <w:pPr>
                              <w:pStyle w:val="DSStandardSidebox"/>
                            </w:pPr>
                          </w:p>
                          <w:p w14:paraId="2D7D7D0C" w14:textId="77777777" w:rsidR="003C2016" w:rsidRPr="009807BA" w:rsidRDefault="003C2016" w:rsidP="009807BA">
                            <w:pPr>
                              <w:pStyle w:val="DSStandardSidebox"/>
                            </w:pPr>
                          </w:p>
                          <w:p w14:paraId="4232F6B2" w14:textId="77777777" w:rsidR="003C2016" w:rsidRPr="009807BA" w:rsidRDefault="003C2016" w:rsidP="009807BA">
                            <w:pPr>
                              <w:pStyle w:val="DSStandardSidebox"/>
                            </w:pPr>
                          </w:p>
                          <w:p w14:paraId="382EF37D" w14:textId="77777777" w:rsidR="003C2016" w:rsidRDefault="003C2016" w:rsidP="00011AF0">
                            <w:pPr>
                              <w:pStyle w:val="DSStandardSidebox"/>
                            </w:pPr>
                          </w:p>
                          <w:p w14:paraId="7C3FE0AB" w14:textId="77777777" w:rsidR="003C2016" w:rsidRDefault="003C2016" w:rsidP="00011AF0">
                            <w:pPr>
                              <w:pStyle w:val="DSStandardSidebox"/>
                            </w:pPr>
                          </w:p>
                          <w:p w14:paraId="399AED4B" w14:textId="77777777" w:rsidR="003C2016" w:rsidRDefault="003C2016" w:rsidP="00011AF0">
                            <w:pPr>
                              <w:pStyle w:val="DSStandardSidebox"/>
                            </w:pPr>
                          </w:p>
                          <w:p w14:paraId="078E22C0" w14:textId="77777777" w:rsidR="003C2016" w:rsidRDefault="003C2016" w:rsidP="00011AF0">
                            <w:pPr>
                              <w:pStyle w:val="DSStandardSidebox"/>
                            </w:pPr>
                          </w:p>
                          <w:p w14:paraId="72D7E4AE" w14:textId="77777777" w:rsidR="003C2016" w:rsidRDefault="003C2016" w:rsidP="00011AF0">
                            <w:pPr>
                              <w:pStyle w:val="DSStandardSidebox"/>
                            </w:pPr>
                          </w:p>
                          <w:p w14:paraId="5F6CEB9C" w14:textId="77777777" w:rsidR="003C2016" w:rsidRDefault="003C2016" w:rsidP="00011AF0">
                            <w:pPr>
                              <w:pStyle w:val="DSStandardSidebox"/>
                            </w:pPr>
                          </w:p>
                          <w:p w14:paraId="70979802" w14:textId="77777777" w:rsidR="003C2016" w:rsidRDefault="003C2016" w:rsidP="00011AF0">
                            <w:pPr>
                              <w:pStyle w:val="DSStandardSidebox"/>
                            </w:pPr>
                          </w:p>
                          <w:p w14:paraId="02AF8ADA" w14:textId="77777777" w:rsidR="003C2016" w:rsidRDefault="003C2016" w:rsidP="00011AF0">
                            <w:pPr>
                              <w:pStyle w:val="DSStandardSidebox"/>
                            </w:pPr>
                          </w:p>
                          <w:p w14:paraId="236E8611" w14:textId="77777777" w:rsidR="005B3CCE" w:rsidRPr="000738B1" w:rsidRDefault="005B3CCE" w:rsidP="005B3CCE">
                            <w:pPr>
                              <w:pStyle w:val="DSStandardSidebox"/>
                              <w:rPr>
                                <w:b/>
                              </w:rPr>
                            </w:pPr>
                            <w:r w:rsidRPr="000738B1">
                              <w:rPr>
                                <w:b/>
                                <w:bCs/>
                              </w:rPr>
                              <w:t>Über Dentsply Sirona</w:t>
                            </w:r>
                            <w:r w:rsidRPr="000738B1">
                              <w:rPr>
                                <w:b/>
                              </w:rPr>
                              <w:t>:</w:t>
                            </w:r>
                          </w:p>
                          <w:p w14:paraId="621A0ED8" w14:textId="77777777" w:rsidR="003C2016" w:rsidRPr="005B3CCE" w:rsidRDefault="005B3CCE" w:rsidP="005B3CCE">
                            <w:pPr>
                              <w:spacing w:after="0" w:line="240" w:lineRule="auto"/>
                              <w:rPr>
                                <w:lang w:val="de-DE"/>
                              </w:rPr>
                            </w:pPr>
                            <w:r w:rsidRPr="009C3918">
                              <w:rPr>
                                <w:sz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Pr>
                                <w:sz w:val="16"/>
                                <w:lang w:val="de-DE"/>
                              </w:rPr>
                              <w:t>-</w:t>
                            </w:r>
                            <w:r w:rsidRPr="009C3918">
                              <w:rPr>
                                <w:sz w:val="16"/>
                                <w:lang w:val="de-DE"/>
                              </w:rPr>
                              <w:t>gesundheit sowie medizinische Verbrauchsmaterialien, die Teil eines starken Markenportfolios sind. Als The Dental Solutions Company liefert Dentsply Sirona innovative und effektive, qualitativ hochwertige Lösungen, um die Patienten</w:t>
                            </w:r>
                            <w:r>
                              <w:rPr>
                                <w:sz w:val="16"/>
                                <w:lang w:val="de-DE"/>
                              </w:rPr>
                              <w:t>-</w:t>
                            </w:r>
                            <w:r w:rsidRPr="009C3918">
                              <w:rPr>
                                <w:sz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lang w:val="de-DE"/>
                              </w:rPr>
                              <w:t xml:space="preserve">NASDAQ unter dem Kürzel XRAY notiert. Mehr Informationen über Dentsply Sirona und die Produkte finden Sie im Internet </w:t>
                            </w:r>
                            <w:r>
                              <w:rPr>
                                <w:sz w:val="16"/>
                                <w:lang w:val="de-DE"/>
                              </w:rPr>
                              <w:t xml:space="preserve">unter </w:t>
                            </w:r>
                            <w:hyperlink r:id="rId12" w:history="1">
                              <w:r w:rsidRPr="002B480B">
                                <w:rPr>
                                  <w:rStyle w:val="Hyperlink"/>
                                  <w:rFonts w:cstheme="minorBidi"/>
                                  <w:sz w:val="16"/>
                                  <w:lang w:val="de-DE"/>
                                </w:rPr>
                                <w:t>www.dentsplysirona.com</w:t>
                              </w:r>
                            </w:hyperlink>
                          </w:p>
                          <w:p w14:paraId="1CB86F0E" w14:textId="77777777" w:rsidR="003C2016" w:rsidRPr="005B3CCE" w:rsidRDefault="003C2016" w:rsidP="004D13F9">
                            <w:pPr>
                              <w:pStyle w:val="DSStandard"/>
                              <w:rPr>
                                <w:lang w:val="de-DE"/>
                              </w:rPr>
                            </w:pPr>
                          </w:p>
                          <w:p w14:paraId="6A8925DA" w14:textId="77777777" w:rsidR="003C2016" w:rsidRPr="005B3CCE" w:rsidRDefault="003C2016" w:rsidP="009807BA">
                            <w:pPr>
                              <w:pStyle w:val="DSStandard"/>
                              <w:rPr>
                                <w:lang w:val="de-DE"/>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1A40CD" id="Textfeld 4" o:spid="_x0000_s1027" type="#_x0000_t202" style="position:absolute;margin-left:335.1pt;margin-top:132.95pt;width:142.05pt;height:63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" filled="f" stroked="f">
                <v:textbox inset="2mm,0,0,0">
                  <w:txbxContent>
                    <w:p w14:paraId="5A5C3771" w14:textId="77777777" w:rsidR="003C2016" w:rsidRPr="00EC4E33" w:rsidRDefault="003C2016" w:rsidP="005D6DA1">
                      <w:pPr>
                        <w:pStyle w:val="DSHeaderPressFact"/>
                      </w:pPr>
                      <w:r w:rsidRPr="00EC4E33">
                        <w:t>Press</w:t>
                      </w:r>
                      <w:r w:rsidR="00C22D20" w:rsidRPr="00EC4E33">
                        <w:t>ek</w:t>
                      </w:r>
                      <w:r w:rsidRPr="00EC4E33">
                        <w:t>onta</w:t>
                      </w:r>
                      <w:r w:rsidR="00C22D20" w:rsidRPr="00EC4E33">
                        <w:t>k</w:t>
                      </w:r>
                      <w:r w:rsidRPr="00EC4E33">
                        <w:t>t</w:t>
                      </w:r>
                    </w:p>
                    <w:p w14:paraId="1EC7C457" w14:textId="77777777" w:rsidR="00304817" w:rsidRPr="00EC4E33" w:rsidRDefault="00304817" w:rsidP="00304817">
                      <w:pPr>
                        <w:pStyle w:val="DSStandardSidebox"/>
                      </w:pPr>
                      <w:r w:rsidRPr="00EC4E33">
                        <w:t>Marion Par-Weixlberger</w:t>
                      </w:r>
                    </w:p>
                    <w:p w14:paraId="70C412B9" w14:textId="6054C85C" w:rsidR="00304817" w:rsidRPr="00EC4E33" w:rsidRDefault="004F1228" w:rsidP="00304817">
                      <w:pPr>
                        <w:pStyle w:val="DSStandardSidebox"/>
                      </w:pPr>
                      <w:r w:rsidRPr="00EC4E33">
                        <w:t xml:space="preserve">Director Corporate Communications </w:t>
                      </w:r>
                      <w:r w:rsidR="0082614D">
                        <w:t>and</w:t>
                      </w:r>
                      <w:r w:rsidRPr="00EC4E33">
                        <w:t xml:space="preserve"> Public Relations</w:t>
                      </w:r>
                    </w:p>
                    <w:p w14:paraId="2D0F2A3C" w14:textId="77777777" w:rsidR="00304817" w:rsidRPr="002E6012" w:rsidRDefault="00304817" w:rsidP="00304817">
                      <w:pPr>
                        <w:pStyle w:val="DSStandardSidebox"/>
                        <w:rPr>
                          <w:lang w:val="de-DE"/>
                        </w:rPr>
                      </w:pPr>
                      <w:r w:rsidRPr="002E6012">
                        <w:rPr>
                          <w:lang w:val="de-DE"/>
                        </w:rPr>
                        <w:t>Sirona Straße 1</w:t>
                      </w:r>
                    </w:p>
                    <w:p w14:paraId="39D41058" w14:textId="77777777" w:rsidR="00304817" w:rsidRPr="002E6012" w:rsidRDefault="00304817" w:rsidP="00304817">
                      <w:pPr>
                        <w:pStyle w:val="DSStandardSidebox"/>
                        <w:rPr>
                          <w:lang w:val="de-DE"/>
                        </w:rPr>
                      </w:pPr>
                      <w:r w:rsidRPr="002E6012">
                        <w:rPr>
                          <w:lang w:val="de-DE"/>
                        </w:rPr>
                        <w:t>5071 Wals bei Salzburg, Austria</w:t>
                      </w:r>
                    </w:p>
                    <w:p w14:paraId="1783E3ED" w14:textId="77777777" w:rsidR="00304817" w:rsidRPr="002E6012" w:rsidRDefault="00304817" w:rsidP="00304817">
                      <w:pPr>
                        <w:pStyle w:val="DSStandardSidebox"/>
                        <w:rPr>
                          <w:lang w:val="de-DE"/>
                        </w:rPr>
                      </w:pPr>
                      <w:r w:rsidRPr="002E6012">
                        <w:rPr>
                          <w:lang w:val="de-DE"/>
                        </w:rPr>
                        <w:t>T  +43 (0) 662 2450-588</w:t>
                      </w:r>
                    </w:p>
                    <w:p w14:paraId="39CBBA6A" w14:textId="77777777" w:rsidR="00304817" w:rsidRPr="00AC0B45" w:rsidRDefault="00304817" w:rsidP="00304817">
                      <w:pPr>
                        <w:pStyle w:val="DSStandardSidebox"/>
                        <w:rPr>
                          <w:lang w:val="de-DE"/>
                        </w:rPr>
                      </w:pPr>
                      <w:r w:rsidRPr="00AC0B45">
                        <w:rPr>
                          <w:lang w:val="de-DE"/>
                        </w:rPr>
                        <w:t>F  +43 (0) 662 2450-540</w:t>
                      </w:r>
                    </w:p>
                    <w:p w14:paraId="57BB3AA4" w14:textId="77777777" w:rsidR="00304817" w:rsidRPr="00AC0B45" w:rsidRDefault="00304817" w:rsidP="00304817">
                      <w:pPr>
                        <w:pStyle w:val="SidebarLink"/>
                      </w:pPr>
                      <w:r w:rsidRPr="00AC0B45">
                        <w:t>marion.par-weixlberger@dentsplysirona.com</w:t>
                      </w:r>
                    </w:p>
                    <w:p w14:paraId="44C58004" w14:textId="77777777" w:rsidR="00304817" w:rsidRPr="00AC0B45" w:rsidRDefault="00304817" w:rsidP="009807BA">
                      <w:pPr>
                        <w:pStyle w:val="DSStandardSidebox"/>
                        <w:rPr>
                          <w:lang w:val="de-DE"/>
                        </w:rPr>
                      </w:pPr>
                    </w:p>
                    <w:p w14:paraId="67CCFC82" w14:textId="77777777" w:rsidR="003C2016" w:rsidRPr="00C22D20" w:rsidRDefault="00C22D20" w:rsidP="009807BA">
                      <w:pPr>
                        <w:pStyle w:val="DSStandardSidebox"/>
                        <w:rPr>
                          <w:lang w:val="de-DE"/>
                        </w:rPr>
                      </w:pPr>
                      <w:r w:rsidRPr="00C22D20">
                        <w:rPr>
                          <w:lang w:val="de-DE"/>
                        </w:rPr>
                        <w:t>Dr. Kaschny PR GmbH</w:t>
                      </w:r>
                    </w:p>
                    <w:p w14:paraId="3DFFE603" w14:textId="77777777" w:rsidR="00C22D20" w:rsidRPr="00C91CC7" w:rsidRDefault="00C22D20" w:rsidP="00C22D20">
                      <w:pPr>
                        <w:pStyle w:val="Info-Tabelle"/>
                        <w:tabs>
                          <w:tab w:val="left" w:pos="548"/>
                        </w:tabs>
                        <w:rPr>
                          <w:rFonts w:ascii="Arial" w:eastAsia="MS Mincho" w:hAnsi="Arial" w:cstheme="minorBidi"/>
                          <w:color w:val="0D0D0D" w:themeColor="text1" w:themeTint="F2"/>
                          <w:sz w:val="16"/>
                          <w:szCs w:val="22"/>
                        </w:rPr>
                      </w:pPr>
                      <w:r w:rsidRPr="00C91CC7">
                        <w:rPr>
                          <w:rFonts w:ascii="Arial" w:eastAsia="MS Mincho" w:hAnsi="Arial" w:cstheme="minorBidi"/>
                          <w:color w:val="0D0D0D" w:themeColor="text1" w:themeTint="F2"/>
                          <w:sz w:val="16"/>
                          <w:szCs w:val="22"/>
                        </w:rPr>
                        <w:t>Agentur für Öffentlichkeitsarbeit</w:t>
                      </w:r>
                    </w:p>
                    <w:p w14:paraId="1D27D251" w14:textId="77777777" w:rsidR="00C22D20" w:rsidRPr="000B6305" w:rsidRDefault="00C22D20" w:rsidP="00C22D20">
                      <w:pPr>
                        <w:pStyle w:val="Info-Tabelle"/>
                        <w:tabs>
                          <w:tab w:val="left" w:pos="548"/>
                        </w:tabs>
                        <w:rPr>
                          <w:rFonts w:ascii="Arial" w:eastAsia="MS Mincho" w:hAnsi="Arial" w:cstheme="minorBidi"/>
                          <w:color w:val="0D0D0D" w:themeColor="text1" w:themeTint="F2"/>
                          <w:sz w:val="16"/>
                          <w:szCs w:val="22"/>
                          <w:lang w:val="en-US"/>
                        </w:rPr>
                      </w:pPr>
                      <w:r w:rsidRPr="000B6305">
                        <w:rPr>
                          <w:rFonts w:ascii="Arial" w:eastAsia="MS Mincho" w:hAnsi="Arial" w:cstheme="minorBidi"/>
                          <w:color w:val="0D0D0D" w:themeColor="text1" w:themeTint="F2"/>
                          <w:sz w:val="16"/>
                          <w:szCs w:val="22"/>
                          <w:lang w:val="en-US"/>
                        </w:rPr>
                        <w:t>Kapersburgweg 5</w:t>
                      </w:r>
                    </w:p>
                    <w:p w14:paraId="1BBC1D02" w14:textId="77777777" w:rsidR="00C22D20" w:rsidRPr="000B6305" w:rsidRDefault="00C22D20" w:rsidP="00C22D20">
                      <w:pPr>
                        <w:pStyle w:val="Info-Tabelle"/>
                        <w:tabs>
                          <w:tab w:val="left" w:pos="548"/>
                        </w:tabs>
                        <w:rPr>
                          <w:rFonts w:ascii="Arial" w:eastAsia="MS Mincho" w:hAnsi="Arial" w:cstheme="minorBidi"/>
                          <w:color w:val="0D0D0D" w:themeColor="text1" w:themeTint="F2"/>
                          <w:sz w:val="16"/>
                          <w:szCs w:val="22"/>
                          <w:lang w:val="en-US"/>
                        </w:rPr>
                      </w:pPr>
                      <w:r w:rsidRPr="000B6305">
                        <w:rPr>
                          <w:rFonts w:ascii="Arial" w:eastAsia="MS Mincho" w:hAnsi="Arial" w:cstheme="minorBidi"/>
                          <w:color w:val="0D0D0D" w:themeColor="text1" w:themeTint="F2"/>
                          <w:sz w:val="16"/>
                          <w:szCs w:val="22"/>
                          <w:lang w:val="en-US"/>
                        </w:rPr>
                        <w:t>D-61350 Bad Homburg</w:t>
                      </w:r>
                    </w:p>
                    <w:p w14:paraId="1AB19651" w14:textId="63313001" w:rsidR="00C22D20" w:rsidRPr="000B6305" w:rsidRDefault="0082614D" w:rsidP="00C22D20">
                      <w:pPr>
                        <w:pStyle w:val="Info-Tabelle"/>
                        <w:tabs>
                          <w:tab w:val="left" w:pos="771"/>
                        </w:tabs>
                        <w:rPr>
                          <w:rFonts w:ascii="Arial" w:eastAsia="MS Mincho" w:hAnsi="Arial" w:cstheme="minorBidi"/>
                          <w:color w:val="0D0D0D" w:themeColor="text1" w:themeTint="F2"/>
                          <w:sz w:val="16"/>
                          <w:szCs w:val="22"/>
                          <w:lang w:val="en-US"/>
                        </w:rPr>
                      </w:pPr>
                      <w:r>
                        <w:rPr>
                          <w:rFonts w:ascii="Arial" w:eastAsia="MS Mincho" w:hAnsi="Arial" w:cstheme="minorBidi"/>
                          <w:color w:val="0D0D0D" w:themeColor="text1" w:themeTint="F2"/>
                          <w:sz w:val="16"/>
                          <w:szCs w:val="22"/>
                          <w:lang w:val="en-US"/>
                        </w:rPr>
                        <w:t xml:space="preserve">T </w:t>
                      </w:r>
                      <w:r w:rsidR="004F1228">
                        <w:rPr>
                          <w:rFonts w:ascii="Arial" w:eastAsia="MS Mincho" w:hAnsi="Arial" w:cstheme="minorBidi"/>
                          <w:color w:val="0D0D0D" w:themeColor="text1" w:themeTint="F2"/>
                          <w:sz w:val="16"/>
                          <w:szCs w:val="22"/>
                          <w:lang w:val="en-US"/>
                        </w:rPr>
                        <w:t xml:space="preserve"> </w:t>
                      </w:r>
                      <w:r w:rsidR="00C22D20" w:rsidRPr="000B6305">
                        <w:rPr>
                          <w:rFonts w:ascii="Arial" w:eastAsia="MS Mincho" w:hAnsi="Arial" w:cstheme="minorBidi"/>
                          <w:color w:val="0D0D0D" w:themeColor="text1" w:themeTint="F2"/>
                          <w:sz w:val="16"/>
                          <w:szCs w:val="22"/>
                          <w:lang w:val="en-US"/>
                        </w:rPr>
                        <w:t>+49-(0)6172-68481-0</w:t>
                      </w:r>
                    </w:p>
                    <w:p w14:paraId="29E06AEF" w14:textId="4BB404FD" w:rsidR="00C22D20" w:rsidRPr="00FA28F0" w:rsidRDefault="0082614D" w:rsidP="00C22D20">
                      <w:pPr>
                        <w:pStyle w:val="Info-Tabelle"/>
                        <w:tabs>
                          <w:tab w:val="left" w:pos="771"/>
                        </w:tabs>
                        <w:rPr>
                          <w:rFonts w:ascii="Arial" w:eastAsia="MS Mincho" w:hAnsi="Arial" w:cstheme="minorBidi"/>
                          <w:color w:val="0D0D0D" w:themeColor="text1" w:themeTint="F2"/>
                          <w:sz w:val="16"/>
                          <w:szCs w:val="22"/>
                          <w:lang w:val="en-US"/>
                        </w:rPr>
                      </w:pPr>
                      <w:r>
                        <w:rPr>
                          <w:rFonts w:ascii="Arial" w:eastAsia="MS Mincho" w:hAnsi="Arial" w:cstheme="minorBidi"/>
                          <w:color w:val="0D0D0D" w:themeColor="text1" w:themeTint="F2"/>
                          <w:sz w:val="16"/>
                          <w:szCs w:val="22"/>
                          <w:lang w:val="en-US"/>
                        </w:rPr>
                        <w:t xml:space="preserve">F </w:t>
                      </w:r>
                      <w:r w:rsidR="004F1228">
                        <w:rPr>
                          <w:rFonts w:ascii="Arial" w:eastAsia="MS Mincho" w:hAnsi="Arial" w:cstheme="minorBidi"/>
                          <w:color w:val="0D0D0D" w:themeColor="text1" w:themeTint="F2"/>
                          <w:sz w:val="16"/>
                          <w:szCs w:val="22"/>
                          <w:lang w:val="en-US"/>
                        </w:rPr>
                        <w:t xml:space="preserve"> </w:t>
                      </w:r>
                      <w:r w:rsidR="00C22D20" w:rsidRPr="00FA28F0">
                        <w:rPr>
                          <w:rFonts w:ascii="Arial" w:eastAsia="MS Mincho" w:hAnsi="Arial" w:cstheme="minorBidi"/>
                          <w:color w:val="0D0D0D" w:themeColor="text1" w:themeTint="F2"/>
                          <w:sz w:val="16"/>
                          <w:szCs w:val="22"/>
                          <w:lang w:val="en-US"/>
                        </w:rPr>
                        <w:t>+49-(0)6172-68481-60</w:t>
                      </w:r>
                    </w:p>
                    <w:p w14:paraId="21730D92" w14:textId="77777777" w:rsidR="00C22D20" w:rsidRPr="009D6C9A" w:rsidRDefault="00AC1474" w:rsidP="00C22D20">
                      <w:pPr>
                        <w:pStyle w:val="DSStandardSidebox"/>
                        <w:rPr>
                          <w:rFonts w:eastAsia="Times New Roman" w:cs="Arial"/>
                          <w:color w:val="F8A900"/>
                          <w:szCs w:val="16"/>
                        </w:rPr>
                      </w:pPr>
                      <w:r w:rsidRPr="009D6C9A">
                        <w:rPr>
                          <w:rFonts w:eastAsia="Times New Roman" w:cs="Arial"/>
                          <w:color w:val="F8A900"/>
                          <w:szCs w:val="16"/>
                        </w:rPr>
                        <w:t>redaktion</w:t>
                      </w:r>
                      <w:r w:rsidR="00C22D20" w:rsidRPr="009D6C9A">
                        <w:rPr>
                          <w:rFonts w:eastAsia="Times New Roman" w:cs="Arial"/>
                          <w:color w:val="F8A900"/>
                          <w:szCs w:val="16"/>
                        </w:rPr>
                        <w:t>@kaschnypr.de</w:t>
                      </w:r>
                    </w:p>
                    <w:p w14:paraId="01EC77BB" w14:textId="77777777" w:rsidR="003C2016" w:rsidRPr="009807BA" w:rsidRDefault="003C2016" w:rsidP="009807BA">
                      <w:pPr>
                        <w:pStyle w:val="DSStandardSidebox"/>
                      </w:pPr>
                    </w:p>
                    <w:p w14:paraId="67B9E6C5" w14:textId="77777777" w:rsidR="003C2016" w:rsidRPr="009807BA" w:rsidRDefault="003C2016" w:rsidP="009807BA">
                      <w:pPr>
                        <w:pStyle w:val="DSStandardSidebox"/>
                      </w:pPr>
                    </w:p>
                    <w:p w14:paraId="61D7095B" w14:textId="77777777" w:rsidR="003C2016" w:rsidRPr="009807BA" w:rsidRDefault="003C2016" w:rsidP="009807BA">
                      <w:pPr>
                        <w:pStyle w:val="DSStandardSidebox"/>
                      </w:pPr>
                    </w:p>
                    <w:p w14:paraId="118EC738" w14:textId="77777777" w:rsidR="003C2016" w:rsidRPr="009807BA" w:rsidRDefault="003C2016" w:rsidP="009807BA">
                      <w:pPr>
                        <w:pStyle w:val="DSStandardSidebox"/>
                      </w:pPr>
                    </w:p>
                    <w:p w14:paraId="2D7D7D0C" w14:textId="77777777" w:rsidR="003C2016" w:rsidRPr="009807BA" w:rsidRDefault="003C2016" w:rsidP="009807BA">
                      <w:pPr>
                        <w:pStyle w:val="DSStandardSidebox"/>
                      </w:pPr>
                    </w:p>
                    <w:p w14:paraId="4232F6B2" w14:textId="77777777" w:rsidR="003C2016" w:rsidRPr="009807BA" w:rsidRDefault="003C2016" w:rsidP="009807BA">
                      <w:pPr>
                        <w:pStyle w:val="DSStandardSidebox"/>
                      </w:pPr>
                    </w:p>
                    <w:p w14:paraId="382EF37D" w14:textId="77777777" w:rsidR="003C2016" w:rsidRDefault="003C2016" w:rsidP="00011AF0">
                      <w:pPr>
                        <w:pStyle w:val="DSStandardSidebox"/>
                      </w:pPr>
                    </w:p>
                    <w:p w14:paraId="7C3FE0AB" w14:textId="77777777" w:rsidR="003C2016" w:rsidRDefault="003C2016" w:rsidP="00011AF0">
                      <w:pPr>
                        <w:pStyle w:val="DSStandardSidebox"/>
                      </w:pPr>
                    </w:p>
                    <w:p w14:paraId="399AED4B" w14:textId="77777777" w:rsidR="003C2016" w:rsidRDefault="003C2016" w:rsidP="00011AF0">
                      <w:pPr>
                        <w:pStyle w:val="DSStandardSidebox"/>
                      </w:pPr>
                    </w:p>
                    <w:p w14:paraId="078E22C0" w14:textId="77777777" w:rsidR="003C2016" w:rsidRDefault="003C2016" w:rsidP="00011AF0">
                      <w:pPr>
                        <w:pStyle w:val="DSStandardSidebox"/>
                      </w:pPr>
                    </w:p>
                    <w:p w14:paraId="72D7E4AE" w14:textId="77777777" w:rsidR="003C2016" w:rsidRDefault="003C2016" w:rsidP="00011AF0">
                      <w:pPr>
                        <w:pStyle w:val="DSStandardSidebox"/>
                      </w:pPr>
                    </w:p>
                    <w:p w14:paraId="5F6CEB9C" w14:textId="77777777" w:rsidR="003C2016" w:rsidRDefault="003C2016" w:rsidP="00011AF0">
                      <w:pPr>
                        <w:pStyle w:val="DSStandardSidebox"/>
                      </w:pPr>
                    </w:p>
                    <w:p w14:paraId="70979802" w14:textId="77777777" w:rsidR="003C2016" w:rsidRDefault="003C2016" w:rsidP="00011AF0">
                      <w:pPr>
                        <w:pStyle w:val="DSStandardSidebox"/>
                      </w:pPr>
                    </w:p>
                    <w:p w14:paraId="02AF8ADA" w14:textId="77777777" w:rsidR="003C2016" w:rsidRDefault="003C2016" w:rsidP="00011AF0">
                      <w:pPr>
                        <w:pStyle w:val="DSStandardSidebox"/>
                      </w:pPr>
                    </w:p>
                    <w:p w14:paraId="236E8611" w14:textId="77777777" w:rsidR="005B3CCE" w:rsidRPr="000738B1" w:rsidRDefault="005B3CCE" w:rsidP="005B3CCE">
                      <w:pPr>
                        <w:pStyle w:val="DSStandardSidebox"/>
                        <w:rPr>
                          <w:b/>
                        </w:rPr>
                      </w:pPr>
                      <w:r w:rsidRPr="000738B1">
                        <w:rPr>
                          <w:b/>
                          <w:bCs/>
                        </w:rPr>
                        <w:t>Über Dentsply Sirona</w:t>
                      </w:r>
                      <w:r w:rsidRPr="000738B1">
                        <w:rPr>
                          <w:b/>
                        </w:rPr>
                        <w:t>:</w:t>
                      </w:r>
                    </w:p>
                    <w:p w14:paraId="621A0ED8" w14:textId="77777777" w:rsidR="003C2016" w:rsidRPr="005B3CCE" w:rsidRDefault="005B3CCE" w:rsidP="005B3CCE">
                      <w:pPr>
                        <w:spacing w:after="0" w:line="240" w:lineRule="auto"/>
                        <w:rPr>
                          <w:lang w:val="de-DE"/>
                        </w:rPr>
                      </w:pPr>
                      <w:r w:rsidRPr="009C3918">
                        <w:rPr>
                          <w:sz w:val="16"/>
                          <w:lang w:val="de-DE"/>
                        </w:rPr>
                        <w:t>Dentsply Sirona ist der weltweit größte Hersteller von Dentalprodukten und -technologien für Zahnärzte und Zahntechniker, mit einer 130-jährigen Unternehmensgeschichte, die von Innovationen und Service für die Dentalbranche und ihre Patienten in allen Ländern geprägt ist. Dentsply Sirona entwickelt, produziert und vermarktet umfassende Lösungen, Produkte zur Zahn- und Mund</w:t>
                      </w:r>
                      <w:r>
                        <w:rPr>
                          <w:sz w:val="16"/>
                          <w:lang w:val="de-DE"/>
                        </w:rPr>
                        <w:t>-</w:t>
                      </w:r>
                      <w:r w:rsidRPr="009C3918">
                        <w:rPr>
                          <w:sz w:val="16"/>
                          <w:lang w:val="de-DE"/>
                        </w:rPr>
                        <w:t>gesundheit sowie medizinische Verbrauchsmaterialien, die Teil eines starken Markenportfolios sind. Als The Dental Solutions Company liefert Dentsply Sirona innovative und effektive, qualitativ hochwertige Lösungen, um die Patienten</w:t>
                      </w:r>
                      <w:r>
                        <w:rPr>
                          <w:sz w:val="16"/>
                          <w:lang w:val="de-DE"/>
                        </w:rPr>
                        <w:t>-</w:t>
                      </w:r>
                      <w:r w:rsidRPr="009C3918">
                        <w:rPr>
                          <w:sz w:val="16"/>
                          <w:lang w:val="de-DE"/>
                        </w:rPr>
                        <w:t>versorgung zu verbessern und für eine bessere, schnellere und sicherere Zahnheilkunde zu sorgen. Der weltweite Firmensitz des Unternehmens befindet sich in York, Pennsylvania, und die internationale Zentrale ist in Salzburg, Österreich angesiedelt. Die Aktien des Unternehmens sind an der</w:t>
                      </w:r>
                      <w:r>
                        <w:rPr>
                          <w:lang w:val="de-AT"/>
                        </w:rPr>
                        <w:t xml:space="preserve"> </w:t>
                      </w:r>
                      <w:r w:rsidRPr="009C3918">
                        <w:rPr>
                          <w:sz w:val="16"/>
                          <w:lang w:val="de-DE"/>
                        </w:rPr>
                        <w:t xml:space="preserve">NASDAQ unter dem Kürzel XRAY notiert. Mehr Informationen über Dentsply Sirona und die Produkte finden Sie im Internet </w:t>
                      </w:r>
                      <w:r>
                        <w:rPr>
                          <w:sz w:val="16"/>
                          <w:lang w:val="de-DE"/>
                        </w:rPr>
                        <w:t xml:space="preserve">unter </w:t>
                      </w:r>
                      <w:hyperlink r:id="rId13" w:history="1">
                        <w:r w:rsidRPr="002B480B">
                          <w:rPr>
                            <w:rStyle w:val="Hyperlink"/>
                            <w:rFonts w:cstheme="minorBidi"/>
                            <w:sz w:val="16"/>
                            <w:lang w:val="de-DE"/>
                          </w:rPr>
                          <w:t>www.dentsplysirona.com</w:t>
                        </w:r>
                      </w:hyperlink>
                    </w:p>
                    <w:p w14:paraId="1CB86F0E" w14:textId="77777777" w:rsidR="003C2016" w:rsidRPr="005B3CCE" w:rsidRDefault="003C2016" w:rsidP="004D13F9">
                      <w:pPr>
                        <w:pStyle w:val="DSStandard"/>
                        <w:rPr>
                          <w:lang w:val="de-DE"/>
                        </w:rPr>
                      </w:pPr>
                    </w:p>
                    <w:p w14:paraId="6A8925DA" w14:textId="77777777" w:rsidR="003C2016" w:rsidRPr="005B3CCE" w:rsidRDefault="003C2016" w:rsidP="009807BA">
                      <w:pPr>
                        <w:pStyle w:val="DSStandard"/>
                        <w:rPr>
                          <w:lang w:val="de-DE"/>
                        </w:rPr>
                      </w:pPr>
                    </w:p>
                  </w:txbxContent>
                </v:textbox>
                <w10:wrap type="square" anchory="page"/>
              </v:shape>
            </w:pict>
          </mc:Fallback>
        </mc:AlternateContent>
      </w:r>
      <w:r w:rsidR="00E458F3">
        <w:rPr>
          <w:rFonts w:cs="Arial"/>
          <w:szCs w:val="32"/>
          <w:lang w:val="de-DE"/>
        </w:rPr>
        <w:t>St</w:t>
      </w:r>
      <w:r w:rsidR="00DD2CA1">
        <w:rPr>
          <w:rFonts w:cs="Arial"/>
          <w:szCs w:val="32"/>
          <w:lang w:val="de-DE"/>
        </w:rPr>
        <w:t>ressfreie Klasse II Füllungen</w:t>
      </w:r>
      <w:r w:rsidR="00ED12F9" w:rsidRPr="0076023A">
        <w:rPr>
          <w:rFonts w:cs="Arial"/>
          <w:szCs w:val="32"/>
          <w:lang w:val="de-DE"/>
        </w:rPr>
        <w:t xml:space="preserve"> – jetzt mit </w:t>
      </w:r>
      <w:r w:rsidR="00835C97">
        <w:rPr>
          <w:rFonts w:cs="Arial"/>
          <w:szCs w:val="32"/>
          <w:lang w:val="de-DE"/>
        </w:rPr>
        <w:t>noch mehr Ästhetik</w:t>
      </w:r>
    </w:p>
    <w:p w14:paraId="73C289D4" w14:textId="52B5BC10" w:rsidR="003C52D2" w:rsidRPr="00782B24" w:rsidRDefault="008907BF" w:rsidP="00AC0B45">
      <w:pPr>
        <w:widowControl w:val="0"/>
        <w:spacing w:before="120" w:line="260" w:lineRule="exact"/>
        <w:rPr>
          <w:rFonts w:cs="Arial"/>
          <w:b/>
          <w:lang w:val="de-DE"/>
        </w:rPr>
      </w:pPr>
      <w:r>
        <w:rPr>
          <w:rFonts w:cs="Arial"/>
          <w:b/>
          <w:lang w:val="de-DE"/>
        </w:rPr>
        <w:t xml:space="preserve">Klasse-II-Füllungen </w:t>
      </w:r>
      <w:r w:rsidR="00283B60">
        <w:rPr>
          <w:rFonts w:cs="Arial"/>
          <w:b/>
          <w:lang w:val="de-DE"/>
        </w:rPr>
        <w:t>zu legen – das ist eine Aufgabe, die sich in Zahnarztpraxen fast täglich stellt</w:t>
      </w:r>
      <w:r w:rsidR="00950787" w:rsidRPr="00782B24">
        <w:rPr>
          <w:rFonts w:cs="Arial"/>
          <w:b/>
          <w:lang w:val="de-DE"/>
        </w:rPr>
        <w:t>.</w:t>
      </w:r>
      <w:r w:rsidR="00283B60">
        <w:rPr>
          <w:rFonts w:cs="Arial"/>
          <w:b/>
          <w:lang w:val="de-DE"/>
        </w:rPr>
        <w:t xml:space="preserve"> Ein sicheres und dabei auch schnelles Verfahren bietet dafür Dentsply Sirona Restorative: Die „Class II Solution“ vereint aufeinander abgestimmte Produkte vom Teilmatrizensystem über </w:t>
      </w:r>
      <w:r w:rsidR="00E56ECD">
        <w:rPr>
          <w:rFonts w:cs="Arial"/>
          <w:b/>
          <w:lang w:val="de-DE"/>
        </w:rPr>
        <w:t>ein</w:t>
      </w:r>
      <w:r w:rsidR="00283B60">
        <w:rPr>
          <w:rFonts w:cs="Arial"/>
          <w:b/>
          <w:lang w:val="de-DE"/>
        </w:rPr>
        <w:t xml:space="preserve"> Universaladhäsiv</w:t>
      </w:r>
      <w:r w:rsidR="00F91672">
        <w:rPr>
          <w:rFonts w:cs="Arial"/>
          <w:b/>
          <w:lang w:val="de-DE"/>
        </w:rPr>
        <w:t xml:space="preserve"> bis zu</w:t>
      </w:r>
      <w:r w:rsidR="00E56ECD">
        <w:rPr>
          <w:rFonts w:cs="Arial"/>
          <w:b/>
          <w:lang w:val="de-DE"/>
        </w:rPr>
        <w:t xml:space="preserve"> ein</w:t>
      </w:r>
      <w:r w:rsidR="00F91672">
        <w:rPr>
          <w:rFonts w:cs="Arial"/>
          <w:b/>
          <w:lang w:val="de-DE"/>
        </w:rPr>
        <w:t>em</w:t>
      </w:r>
      <w:r w:rsidR="00E56ECD">
        <w:rPr>
          <w:rFonts w:cs="Arial"/>
          <w:b/>
          <w:lang w:val="de-DE"/>
        </w:rPr>
        <w:t xml:space="preserve"> </w:t>
      </w:r>
      <w:r w:rsidR="00283B60">
        <w:rPr>
          <w:rFonts w:cs="Arial"/>
          <w:b/>
          <w:lang w:val="de-DE"/>
        </w:rPr>
        <w:t>Bulkfüll-</w:t>
      </w:r>
      <w:r w:rsidR="00E56ECD">
        <w:rPr>
          <w:rFonts w:cs="Arial"/>
          <w:b/>
          <w:lang w:val="de-DE"/>
        </w:rPr>
        <w:t xml:space="preserve"> </w:t>
      </w:r>
      <w:r w:rsidR="00F91672">
        <w:rPr>
          <w:rFonts w:cs="Arial"/>
          <w:b/>
          <w:lang w:val="de-DE"/>
        </w:rPr>
        <w:t>sowie</w:t>
      </w:r>
      <w:r w:rsidR="00E56ECD">
        <w:rPr>
          <w:rFonts w:cs="Arial"/>
          <w:b/>
          <w:lang w:val="de-DE"/>
        </w:rPr>
        <w:t xml:space="preserve"> ein</w:t>
      </w:r>
      <w:r w:rsidR="00F91672">
        <w:rPr>
          <w:rFonts w:cs="Arial"/>
          <w:b/>
          <w:lang w:val="de-DE"/>
        </w:rPr>
        <w:t>em</w:t>
      </w:r>
      <w:r w:rsidR="00E56ECD">
        <w:rPr>
          <w:rFonts w:cs="Arial"/>
          <w:b/>
          <w:lang w:val="de-DE"/>
        </w:rPr>
        <w:t xml:space="preserve"> </w:t>
      </w:r>
      <w:r w:rsidR="00283B60">
        <w:rPr>
          <w:rFonts w:cs="Arial"/>
          <w:b/>
          <w:lang w:val="de-DE"/>
        </w:rPr>
        <w:t>n</w:t>
      </w:r>
      <w:r w:rsidR="00F91672">
        <w:rPr>
          <w:rFonts w:cs="Arial"/>
          <w:b/>
          <w:lang w:val="de-DE"/>
        </w:rPr>
        <w:t>anokeramischen</w:t>
      </w:r>
      <w:r w:rsidR="00283B60">
        <w:rPr>
          <w:rFonts w:cs="Arial"/>
          <w:b/>
          <w:lang w:val="de-DE"/>
        </w:rPr>
        <w:t xml:space="preserve"> </w:t>
      </w:r>
      <w:r w:rsidR="00E56ECD">
        <w:rPr>
          <w:rFonts w:cs="Arial"/>
          <w:b/>
          <w:lang w:val="de-DE"/>
        </w:rPr>
        <w:t>Komposit</w:t>
      </w:r>
      <w:r w:rsidR="00283B60">
        <w:rPr>
          <w:rFonts w:cs="Arial"/>
          <w:b/>
          <w:lang w:val="de-DE"/>
        </w:rPr>
        <w:t xml:space="preserve">. Für erweiterte ästhetische Möglichkeiten </w:t>
      </w:r>
      <w:r w:rsidR="00D9071D">
        <w:rPr>
          <w:rFonts w:cs="Arial"/>
          <w:b/>
          <w:lang w:val="de-DE"/>
        </w:rPr>
        <w:t>steh</w:t>
      </w:r>
      <w:r w:rsidR="00283B60">
        <w:rPr>
          <w:rFonts w:cs="Arial"/>
          <w:b/>
          <w:lang w:val="de-DE"/>
        </w:rPr>
        <w:t>t jetzt das Bulkfüllmateri</w:t>
      </w:r>
      <w:r w:rsidR="00D9071D">
        <w:rPr>
          <w:rFonts w:cs="Arial"/>
          <w:b/>
          <w:lang w:val="de-DE"/>
        </w:rPr>
        <w:t>al SDR als SDR f</w:t>
      </w:r>
      <w:r w:rsidR="00283B60">
        <w:rPr>
          <w:rFonts w:cs="Arial"/>
          <w:b/>
          <w:lang w:val="de-DE"/>
        </w:rPr>
        <w:t>l</w:t>
      </w:r>
      <w:r w:rsidR="00D9071D">
        <w:rPr>
          <w:rFonts w:cs="Arial"/>
          <w:b/>
          <w:lang w:val="de-DE"/>
        </w:rPr>
        <w:t xml:space="preserve">ow+ in </w:t>
      </w:r>
      <w:r w:rsidR="00E56ECD">
        <w:rPr>
          <w:rFonts w:cs="Arial"/>
          <w:b/>
          <w:lang w:val="de-DE"/>
        </w:rPr>
        <w:t>vier</w:t>
      </w:r>
      <w:r w:rsidR="00D9071D">
        <w:rPr>
          <w:rFonts w:cs="Arial"/>
          <w:b/>
          <w:lang w:val="de-DE"/>
        </w:rPr>
        <w:t xml:space="preserve"> Farben zur Verfügung.</w:t>
      </w:r>
    </w:p>
    <w:p w14:paraId="7DE6587E" w14:textId="22401672" w:rsidR="005674CB" w:rsidRDefault="009D6C9A" w:rsidP="00AC0B45">
      <w:pPr>
        <w:widowControl w:val="0"/>
        <w:spacing w:before="120" w:line="260" w:lineRule="exact"/>
        <w:rPr>
          <w:rFonts w:cs="Arial"/>
          <w:lang w:val="de-DE"/>
        </w:rPr>
      </w:pPr>
      <w:r>
        <w:rPr>
          <w:b/>
          <w:lang w:val="de-DE" w:eastAsia="ja-JP"/>
        </w:rPr>
        <w:t>Konstanz/Salzburg</w:t>
      </w:r>
      <w:r w:rsidR="00782B24" w:rsidRPr="003B158E">
        <w:rPr>
          <w:b/>
          <w:lang w:val="de-DE" w:eastAsia="ja-JP"/>
        </w:rPr>
        <w:t xml:space="preserve">, </w:t>
      </w:r>
      <w:r>
        <w:rPr>
          <w:b/>
          <w:lang w:val="de-DE" w:eastAsia="ja-JP"/>
        </w:rPr>
        <w:t>21. März</w:t>
      </w:r>
      <w:r w:rsidR="00AC1474">
        <w:rPr>
          <w:b/>
          <w:lang w:val="de-DE" w:eastAsia="ja-JP"/>
        </w:rPr>
        <w:t xml:space="preserve"> 2017</w:t>
      </w:r>
      <w:r w:rsidR="00782B24">
        <w:rPr>
          <w:b/>
          <w:lang w:val="de-DE" w:eastAsia="ja-JP"/>
        </w:rPr>
        <w:t>.</w:t>
      </w:r>
      <w:r w:rsidR="00666645" w:rsidRPr="00666645">
        <w:rPr>
          <w:lang w:val="de-DE" w:eastAsia="ja-JP"/>
        </w:rPr>
        <w:t xml:space="preserve"> </w:t>
      </w:r>
      <w:r w:rsidR="00666645">
        <w:rPr>
          <w:lang w:val="de-DE" w:eastAsia="ja-JP"/>
        </w:rPr>
        <w:t xml:space="preserve">Die „Class II Solution“ </w:t>
      </w:r>
      <w:r w:rsidR="00B67A58">
        <w:rPr>
          <w:lang w:val="de-DE" w:eastAsia="ja-JP"/>
        </w:rPr>
        <w:t xml:space="preserve">von Dentsply Sirona </w:t>
      </w:r>
      <w:r w:rsidR="005674CB">
        <w:rPr>
          <w:lang w:val="de-DE" w:eastAsia="ja-JP"/>
        </w:rPr>
        <w:t xml:space="preserve">Restorative </w:t>
      </w:r>
      <w:r w:rsidR="00B67A58">
        <w:rPr>
          <w:lang w:val="de-DE" w:eastAsia="ja-JP"/>
        </w:rPr>
        <w:t>ist die</w:t>
      </w:r>
      <w:r w:rsidR="00666645">
        <w:rPr>
          <w:lang w:val="de-DE" w:eastAsia="ja-JP"/>
        </w:rPr>
        <w:t xml:space="preserve"> einzige </w:t>
      </w:r>
      <w:r w:rsidR="009B2D1A">
        <w:rPr>
          <w:lang w:val="de-DE" w:eastAsia="ja-JP"/>
        </w:rPr>
        <w:t>Komplett-Lösung</w:t>
      </w:r>
      <w:r w:rsidR="00B67A58">
        <w:rPr>
          <w:lang w:val="de-DE" w:eastAsia="ja-JP"/>
        </w:rPr>
        <w:t xml:space="preserve"> für die Optimierung jedes Schritts bei der Behandlung von Klasse-II-Läsionen. </w:t>
      </w:r>
      <w:r w:rsidR="005674CB">
        <w:rPr>
          <w:lang w:val="de-DE" w:eastAsia="ja-JP"/>
        </w:rPr>
        <w:t>Diese</w:t>
      </w:r>
      <w:r w:rsidR="00235532">
        <w:rPr>
          <w:lang w:val="de-DE" w:eastAsia="ja-JP"/>
        </w:rPr>
        <w:t xml:space="preserve"> machen</w:t>
      </w:r>
      <w:r w:rsidR="00B67A58">
        <w:rPr>
          <w:lang w:val="de-DE" w:eastAsia="ja-JP"/>
        </w:rPr>
        <w:t xml:space="preserve"> </w:t>
      </w:r>
      <w:r w:rsidR="00F91672">
        <w:rPr>
          <w:lang w:val="de-DE" w:eastAsia="ja-JP"/>
        </w:rPr>
        <w:t>50 Prozent aller Kompositfüllungen</w:t>
      </w:r>
      <w:r w:rsidR="00B67A58">
        <w:rPr>
          <w:lang w:val="de-DE" w:eastAsia="ja-JP"/>
        </w:rPr>
        <w:t xml:space="preserve"> in einer </w:t>
      </w:r>
      <w:r w:rsidR="005674CB">
        <w:rPr>
          <w:lang w:val="de-DE" w:eastAsia="ja-JP"/>
        </w:rPr>
        <w:t>Generalisten-</w:t>
      </w:r>
      <w:r w:rsidR="00B67A58">
        <w:rPr>
          <w:lang w:val="de-DE" w:eastAsia="ja-JP"/>
        </w:rPr>
        <w:t>Praxis aus</w:t>
      </w:r>
      <w:r w:rsidR="00F91672">
        <w:rPr>
          <w:rFonts w:cs="Arial"/>
          <w:lang w:val="de-DE"/>
        </w:rPr>
        <w:t>.</w:t>
      </w:r>
      <w:r w:rsidR="004B1741">
        <w:rPr>
          <w:rFonts w:cs="Arial"/>
          <w:lang w:val="de-DE"/>
        </w:rPr>
        <w:t xml:space="preserve"> </w:t>
      </w:r>
      <w:r w:rsidR="005674CB" w:rsidRPr="00B63A24">
        <w:rPr>
          <w:rFonts w:cs="Arial"/>
          <w:lang w:val="de-DE"/>
        </w:rPr>
        <w:t xml:space="preserve">„Gerade für Indikationen, wie sie sich in einer Praxis häufiger stellen, zahlt sich ein Workflow mit aufeinander abgestimmten Produkten aus“, erklärt </w:t>
      </w:r>
      <w:r w:rsidR="00EC4E33" w:rsidRPr="00B63A24">
        <w:rPr>
          <w:rFonts w:cs="Arial"/>
          <w:lang w:val="de-DE"/>
        </w:rPr>
        <w:t xml:space="preserve">Professor Rainer Seemann, Director Clinical Affairs, </w:t>
      </w:r>
      <w:r w:rsidR="005674CB" w:rsidRPr="00B63A24">
        <w:rPr>
          <w:rFonts w:cs="Arial"/>
          <w:lang w:val="de-DE"/>
        </w:rPr>
        <w:t>bei Dentsply Sirona Restorative. „</w:t>
      </w:r>
      <w:r w:rsidR="00F3411F" w:rsidRPr="00B63A24">
        <w:rPr>
          <w:rFonts w:cs="Arial"/>
          <w:lang w:val="de-DE"/>
        </w:rPr>
        <w:t>Die Behandlung kann schneller, sicherer und damit besser durchgeführt werden.“</w:t>
      </w:r>
    </w:p>
    <w:p w14:paraId="006DBA36" w14:textId="77777777" w:rsidR="006D517B" w:rsidRDefault="00F3411F" w:rsidP="00AC0B45">
      <w:pPr>
        <w:widowControl w:val="0"/>
        <w:spacing w:before="120" w:line="260" w:lineRule="exact"/>
        <w:rPr>
          <w:rFonts w:cs="Arial"/>
          <w:b/>
          <w:lang w:val="de-DE"/>
        </w:rPr>
      </w:pPr>
      <w:r w:rsidRPr="00F3411F">
        <w:rPr>
          <w:rFonts w:cs="Arial"/>
          <w:b/>
          <w:lang w:val="de-DE"/>
        </w:rPr>
        <w:t>Ein Füllungsmaterial, viele Vorteile</w:t>
      </w:r>
    </w:p>
    <w:p w14:paraId="293C33E1" w14:textId="324AD466" w:rsidR="005674CB" w:rsidRDefault="006D517B" w:rsidP="00AC0B45">
      <w:pPr>
        <w:widowControl w:val="0"/>
        <w:spacing w:before="120" w:line="260" w:lineRule="exact"/>
        <w:rPr>
          <w:lang w:val="de-DE" w:eastAsia="ja-JP"/>
        </w:rPr>
      </w:pPr>
      <w:r>
        <w:rPr>
          <w:rFonts w:cs="Arial"/>
          <w:lang w:val="de-DE"/>
        </w:rPr>
        <w:t>D</w:t>
      </w:r>
      <w:r w:rsidR="001470E9" w:rsidRPr="001470E9">
        <w:rPr>
          <w:rFonts w:cs="Arial"/>
          <w:lang w:val="de-DE"/>
        </w:rPr>
        <w:t>ie „Class II Solution“ stellt dem Zahnarzt dafür alle wesentlichen Produkte zur Verfügung. Gemeinsam sorgen sie insbesondere für einen Schutz der kritischsten Stelle: dem Boden des approximalen Kastens. Dabei spielt jede einzelne Komponente ihre spezifischen Vorteile aus.</w:t>
      </w:r>
      <w:r w:rsidR="005674CB">
        <w:rPr>
          <w:rFonts w:cs="Arial"/>
          <w:lang w:val="de-DE"/>
        </w:rPr>
        <w:t xml:space="preserve"> </w:t>
      </w:r>
      <w:r w:rsidR="00235532">
        <w:rPr>
          <w:rFonts w:cs="Arial"/>
          <w:lang w:val="de-DE"/>
        </w:rPr>
        <w:t xml:space="preserve">So passt sich </w:t>
      </w:r>
      <w:r w:rsidR="00235532">
        <w:rPr>
          <w:lang w:val="de-DE" w:eastAsia="ja-JP"/>
        </w:rPr>
        <w:t>das Teilmatrizens</w:t>
      </w:r>
      <w:r w:rsidR="00235532" w:rsidRPr="003B158E">
        <w:rPr>
          <w:lang w:val="de-DE" w:eastAsia="ja-JP"/>
        </w:rPr>
        <w:t>ystem</w:t>
      </w:r>
      <w:r w:rsidR="00235532">
        <w:rPr>
          <w:lang w:val="de-DE" w:eastAsia="ja-JP"/>
        </w:rPr>
        <w:t xml:space="preserve"> Palodent V3 an die natürliche Kontur des Zahnes an und ermöglicht eine sichere Modellation von </w:t>
      </w:r>
      <w:r w:rsidR="00370821">
        <w:rPr>
          <w:lang w:val="de-DE" w:eastAsia="ja-JP"/>
        </w:rPr>
        <w:t xml:space="preserve">anatomisch korrekten </w:t>
      </w:r>
      <w:r w:rsidR="00235532">
        <w:rPr>
          <w:lang w:val="de-DE" w:eastAsia="ja-JP"/>
        </w:rPr>
        <w:t>Kontaktpunkten. Das</w:t>
      </w:r>
      <w:r w:rsidR="00235532" w:rsidRPr="003B158E">
        <w:rPr>
          <w:lang w:val="de-DE" w:eastAsia="ja-JP"/>
        </w:rPr>
        <w:t xml:space="preserve"> </w:t>
      </w:r>
      <w:r w:rsidR="00235532">
        <w:rPr>
          <w:lang w:val="de-DE" w:eastAsia="ja-JP"/>
        </w:rPr>
        <w:t>Universal</w:t>
      </w:r>
      <w:r w:rsidR="00235532" w:rsidRPr="003B158E">
        <w:rPr>
          <w:lang w:val="de-DE" w:eastAsia="ja-JP"/>
        </w:rPr>
        <w:t>adh</w:t>
      </w:r>
      <w:r w:rsidR="00235532">
        <w:rPr>
          <w:lang w:val="de-DE" w:eastAsia="ja-JP"/>
        </w:rPr>
        <w:t>ä</w:t>
      </w:r>
      <w:r w:rsidR="00235532" w:rsidRPr="003B158E">
        <w:rPr>
          <w:lang w:val="de-DE" w:eastAsia="ja-JP"/>
        </w:rPr>
        <w:t xml:space="preserve">siv </w:t>
      </w:r>
      <w:r w:rsidR="00235532" w:rsidRPr="00235532">
        <w:rPr>
          <w:lang w:val="de-DE" w:eastAsia="ja-JP"/>
        </w:rPr>
        <w:t>Prime&amp;Bond active</w:t>
      </w:r>
      <w:r w:rsidR="00235532" w:rsidRPr="003B158E">
        <w:rPr>
          <w:lang w:val="de-DE" w:eastAsia="ja-JP"/>
        </w:rPr>
        <w:t xml:space="preserve"> </w:t>
      </w:r>
      <w:r w:rsidR="00235532">
        <w:rPr>
          <w:lang w:val="de-DE" w:eastAsia="ja-JP"/>
        </w:rPr>
        <w:t xml:space="preserve">liefert </w:t>
      </w:r>
      <w:r w:rsidR="00345CEB">
        <w:rPr>
          <w:lang w:val="de-DE" w:eastAsia="ja-JP"/>
        </w:rPr>
        <w:t xml:space="preserve">bei unterschiedlichsten Feuchtigkeitsgraden </w:t>
      </w:r>
      <w:r w:rsidR="00235532">
        <w:rPr>
          <w:lang w:val="de-DE" w:eastAsia="ja-JP"/>
        </w:rPr>
        <w:t>eine lückenlose Adhäsivschicht und eine dichte Versiegelung</w:t>
      </w:r>
      <w:r w:rsidR="00235532" w:rsidRPr="003B158E">
        <w:rPr>
          <w:lang w:val="de-DE" w:eastAsia="ja-JP"/>
        </w:rPr>
        <w:t xml:space="preserve">. </w:t>
      </w:r>
      <w:r w:rsidR="00235532">
        <w:rPr>
          <w:lang w:val="de-DE" w:eastAsia="ja-JP"/>
        </w:rPr>
        <w:t xml:space="preserve">Das fließfähige Bulkfüll-Komposit </w:t>
      </w:r>
      <w:r w:rsidR="00235532" w:rsidRPr="00235532">
        <w:rPr>
          <w:lang w:val="de-DE" w:eastAsia="ja-JP"/>
        </w:rPr>
        <w:t>SDR</w:t>
      </w:r>
      <w:r w:rsidR="00CE2094">
        <w:rPr>
          <w:lang w:val="de-DE" w:eastAsia="ja-JP"/>
        </w:rPr>
        <w:t> </w:t>
      </w:r>
      <w:r w:rsidR="00235532">
        <w:rPr>
          <w:lang w:val="de-DE" w:eastAsia="ja-JP"/>
        </w:rPr>
        <w:t>flow+</w:t>
      </w:r>
      <w:r w:rsidR="00235532" w:rsidRPr="003B158E">
        <w:rPr>
          <w:lang w:val="de-DE" w:eastAsia="ja-JP"/>
        </w:rPr>
        <w:t xml:space="preserve"> </w:t>
      </w:r>
      <w:r w:rsidR="00235532">
        <w:rPr>
          <w:lang w:val="de-DE" w:eastAsia="ja-JP"/>
        </w:rPr>
        <w:t>sorgt dafür, dass die fertige Füllung die natürliche Kontur der Matrize annimmt – ohne Rand</w:t>
      </w:r>
      <w:r w:rsidR="00AC1474">
        <w:rPr>
          <w:lang w:val="de-DE" w:eastAsia="ja-JP"/>
        </w:rPr>
        <w:t>s</w:t>
      </w:r>
      <w:r w:rsidR="00235532">
        <w:rPr>
          <w:lang w:val="de-DE" w:eastAsia="ja-JP"/>
        </w:rPr>
        <w:t>palten oder Hohlräume im ap</w:t>
      </w:r>
      <w:r w:rsidR="00235532" w:rsidRPr="003B158E">
        <w:rPr>
          <w:lang w:val="de-DE" w:eastAsia="ja-JP"/>
        </w:rPr>
        <w:t>proximal</w:t>
      </w:r>
      <w:r w:rsidR="00235532">
        <w:rPr>
          <w:lang w:val="de-DE" w:eastAsia="ja-JP"/>
        </w:rPr>
        <w:t>en Kasten</w:t>
      </w:r>
      <w:r w:rsidR="00345CEB">
        <w:rPr>
          <w:lang w:val="de-DE" w:eastAsia="ja-JP"/>
        </w:rPr>
        <w:t>.</w:t>
      </w:r>
      <w:r w:rsidR="005674CB">
        <w:rPr>
          <w:lang w:val="de-DE" w:eastAsia="ja-JP"/>
        </w:rPr>
        <w:t xml:space="preserve"> </w:t>
      </w:r>
      <w:r w:rsidR="00235532">
        <w:rPr>
          <w:lang w:val="de-DE" w:eastAsia="ja-JP"/>
        </w:rPr>
        <w:t xml:space="preserve">Das Komposit </w:t>
      </w:r>
      <w:r w:rsidR="00235532" w:rsidRPr="00235532">
        <w:rPr>
          <w:lang w:val="de-DE" w:eastAsia="ja-JP"/>
        </w:rPr>
        <w:t xml:space="preserve">ceram.x universal </w:t>
      </w:r>
      <w:r w:rsidR="00345CEB">
        <w:rPr>
          <w:lang w:val="de-DE" w:eastAsia="ja-JP"/>
        </w:rPr>
        <w:t>schließlich adaptiert</w:t>
      </w:r>
      <w:r w:rsidR="00235532">
        <w:rPr>
          <w:lang w:val="de-DE" w:eastAsia="ja-JP"/>
        </w:rPr>
        <w:t xml:space="preserve"> </w:t>
      </w:r>
      <w:r w:rsidR="00345CEB">
        <w:rPr>
          <w:lang w:val="de-DE" w:eastAsia="ja-JP"/>
        </w:rPr>
        <w:t xml:space="preserve">sowohl an die </w:t>
      </w:r>
      <w:r w:rsidR="00235532">
        <w:rPr>
          <w:lang w:val="de-DE" w:eastAsia="ja-JP"/>
        </w:rPr>
        <w:t xml:space="preserve">Kavität </w:t>
      </w:r>
      <w:r w:rsidR="00345CEB">
        <w:rPr>
          <w:lang w:val="de-DE" w:eastAsia="ja-JP"/>
        </w:rPr>
        <w:t>als auch an die</w:t>
      </w:r>
      <w:r w:rsidR="00235532">
        <w:rPr>
          <w:lang w:val="de-DE" w:eastAsia="ja-JP"/>
        </w:rPr>
        <w:t xml:space="preserve"> </w:t>
      </w:r>
      <w:r w:rsidR="00345CEB">
        <w:rPr>
          <w:lang w:val="de-DE" w:eastAsia="ja-JP"/>
        </w:rPr>
        <w:t>Bulkfüll-Komposit-</w:t>
      </w:r>
      <w:r w:rsidR="00235532">
        <w:rPr>
          <w:lang w:val="de-DE" w:eastAsia="ja-JP"/>
        </w:rPr>
        <w:t>Schicht</w:t>
      </w:r>
      <w:r w:rsidR="005674CB">
        <w:rPr>
          <w:lang w:val="de-DE" w:eastAsia="ja-JP"/>
        </w:rPr>
        <w:t>.</w:t>
      </w:r>
    </w:p>
    <w:p w14:paraId="401D96F6" w14:textId="27AC6558" w:rsidR="00235532" w:rsidRDefault="00CE2094" w:rsidP="00AC0B45">
      <w:pPr>
        <w:widowControl w:val="0"/>
        <w:spacing w:before="120" w:line="260" w:lineRule="exact"/>
        <w:rPr>
          <w:lang w:val="de-DE" w:eastAsia="ja-JP"/>
        </w:rPr>
      </w:pPr>
      <w:r>
        <w:rPr>
          <w:lang w:val="de-DE" w:eastAsia="ja-JP"/>
        </w:rPr>
        <w:t>Dank der innovativen SphereTEC-Füllertechnologie genießt der Zahnarzt dabei eine Reihe von Handling-Vorteilen</w:t>
      </w:r>
      <w:r w:rsidR="00695267">
        <w:rPr>
          <w:lang w:val="de-DE" w:eastAsia="ja-JP"/>
        </w:rPr>
        <w:t>, und</w:t>
      </w:r>
      <w:r>
        <w:rPr>
          <w:lang w:val="de-DE" w:eastAsia="ja-JP"/>
        </w:rPr>
        <w:t xml:space="preserve"> dieses Füllungsmaterial </w:t>
      </w:r>
      <w:r w:rsidR="00695267">
        <w:rPr>
          <w:lang w:val="de-DE" w:eastAsia="ja-JP"/>
        </w:rPr>
        <w:t xml:space="preserve">passt sich </w:t>
      </w:r>
      <w:r>
        <w:rPr>
          <w:lang w:val="de-DE" w:eastAsia="ja-JP"/>
        </w:rPr>
        <w:t>sogar seiner individuellen Modelliertechnik an. Es</w:t>
      </w:r>
      <w:r w:rsidR="00235532">
        <w:rPr>
          <w:lang w:val="de-DE" w:eastAsia="ja-JP"/>
        </w:rPr>
        <w:t xml:space="preserve"> vereinfacht </w:t>
      </w:r>
      <w:r>
        <w:rPr>
          <w:lang w:val="de-DE" w:eastAsia="ja-JP"/>
        </w:rPr>
        <w:t xml:space="preserve">darüber hinaus </w:t>
      </w:r>
      <w:r w:rsidR="00235532">
        <w:rPr>
          <w:lang w:val="de-DE" w:eastAsia="ja-JP"/>
        </w:rPr>
        <w:t>das Finieren und stellt so eine korrekte Okklusalfläche und eine hohe Ästhetik sicher.</w:t>
      </w:r>
    </w:p>
    <w:p w14:paraId="4A3543AB" w14:textId="600F2B6D" w:rsidR="00345CEB" w:rsidRDefault="00F3411F" w:rsidP="00AC0B45">
      <w:pPr>
        <w:widowControl w:val="0"/>
        <w:spacing w:before="120" w:line="260" w:lineRule="exact"/>
        <w:rPr>
          <w:rFonts w:cs="Arial"/>
          <w:bCs/>
          <w:lang w:val="de-DE"/>
        </w:rPr>
      </w:pPr>
      <w:r>
        <w:rPr>
          <w:rFonts w:cs="Arial"/>
          <w:lang w:val="de-DE"/>
        </w:rPr>
        <w:t>Hohe ästhetische Ansprüche können</w:t>
      </w:r>
      <w:r w:rsidR="00CE2094">
        <w:rPr>
          <w:rFonts w:cs="Arial"/>
          <w:lang w:val="de-DE"/>
        </w:rPr>
        <w:t xml:space="preserve"> in Zukunft noch sicherer </w:t>
      </w:r>
      <w:r>
        <w:rPr>
          <w:rFonts w:cs="Arial"/>
          <w:lang w:val="de-DE"/>
        </w:rPr>
        <w:t>erfüllt werden</w:t>
      </w:r>
      <w:r w:rsidR="00CE2094">
        <w:rPr>
          <w:rFonts w:cs="Arial"/>
          <w:lang w:val="de-DE"/>
        </w:rPr>
        <w:t xml:space="preserve">, denn das Bulkfüll-Komposit SDR flow+ steht in vier Farben zur Verfügung. Damit lässt sich bereits die Unterfüllung weitgehend an die natürliche Zahnfarbe des Patienten angleichen. Außerdem erweitert sich die Indikation: SDR flow+ eignet sich auch für </w:t>
      </w:r>
      <w:r w:rsidR="00CE2094">
        <w:rPr>
          <w:rFonts w:cs="Arial"/>
          <w:bCs/>
          <w:lang w:val="de-DE"/>
        </w:rPr>
        <w:t xml:space="preserve">Frontzahn- und </w:t>
      </w:r>
      <w:r w:rsidR="00CE2094" w:rsidRPr="00CE2094">
        <w:rPr>
          <w:rFonts w:cs="Arial"/>
          <w:bCs/>
          <w:lang w:val="de-DE"/>
        </w:rPr>
        <w:t>Zahnhalsfüllungen</w:t>
      </w:r>
      <w:r w:rsidR="00CE2094">
        <w:rPr>
          <w:rFonts w:cs="Arial"/>
          <w:bCs/>
          <w:lang w:val="de-DE"/>
        </w:rPr>
        <w:t>.</w:t>
      </w:r>
    </w:p>
    <w:p w14:paraId="4101DF5F" w14:textId="2E36F201" w:rsidR="00F3411F" w:rsidRPr="00F3411F" w:rsidRDefault="00F3411F" w:rsidP="00AC0B45">
      <w:pPr>
        <w:widowControl w:val="0"/>
        <w:spacing w:before="120" w:line="260" w:lineRule="exact"/>
        <w:rPr>
          <w:rFonts w:cs="Arial"/>
          <w:b/>
          <w:bCs/>
          <w:lang w:val="de-DE"/>
        </w:rPr>
      </w:pPr>
      <w:r w:rsidRPr="00F3411F">
        <w:rPr>
          <w:rFonts w:cs="Arial"/>
          <w:b/>
          <w:bCs/>
          <w:lang w:val="de-DE"/>
        </w:rPr>
        <w:lastRenderedPageBreak/>
        <w:t>Integrierte Lösung für</w:t>
      </w:r>
      <w:r w:rsidR="00EC4E33">
        <w:rPr>
          <w:rFonts w:cs="Arial"/>
          <w:b/>
          <w:bCs/>
          <w:lang w:val="de-DE"/>
        </w:rPr>
        <w:t xml:space="preserve"> die</w:t>
      </w:r>
      <w:r w:rsidRPr="00F3411F">
        <w:rPr>
          <w:rFonts w:cs="Arial"/>
          <w:b/>
          <w:bCs/>
          <w:lang w:val="de-DE"/>
        </w:rPr>
        <w:t xml:space="preserve"> endodontische Versorgung</w:t>
      </w:r>
    </w:p>
    <w:p w14:paraId="7871CAF6" w14:textId="69953356" w:rsidR="00370821" w:rsidRDefault="000172E3" w:rsidP="00AC0B45">
      <w:pPr>
        <w:widowControl w:val="0"/>
        <w:spacing w:before="120" w:line="260" w:lineRule="exact"/>
        <w:rPr>
          <w:rFonts w:cs="Arial"/>
          <w:bCs/>
          <w:color w:val="000000" w:themeColor="text1"/>
          <w:lang w:val="de-DE"/>
        </w:rPr>
      </w:pPr>
      <w:r w:rsidRPr="009B2D1A">
        <w:rPr>
          <w:rFonts w:cs="Arial"/>
          <w:bCs/>
          <w:color w:val="000000" w:themeColor="text1"/>
          <w:lang w:val="de-DE"/>
        </w:rPr>
        <w:t xml:space="preserve">Bestens bewährt hat sich SDR unter anderem bereits im Bereich der postendodontischen Versorgung, sowohl als Füllungsmaterial als auch zum Kronenaufbau. </w:t>
      </w:r>
      <w:r w:rsidR="00652056" w:rsidRPr="009B2D1A">
        <w:rPr>
          <w:rFonts w:cs="Arial"/>
          <w:bCs/>
          <w:color w:val="000000" w:themeColor="text1"/>
          <w:lang w:val="de-DE"/>
        </w:rPr>
        <w:t xml:space="preserve">Wird es hier verwendet, </w:t>
      </w:r>
      <w:r w:rsidR="00472221" w:rsidRPr="009B2D1A">
        <w:rPr>
          <w:rFonts w:cs="Arial"/>
          <w:bCs/>
          <w:color w:val="000000" w:themeColor="text1"/>
          <w:lang w:val="de-DE"/>
        </w:rPr>
        <w:t>übernimmt es gleichzeitig die Schnittstellen-Funktion zwischen Wurzelkanalbehandlung und Kronenrestauration. Auch dies bietet Dentsply Sirona dem Zahnarzt aus einer Hand in einem integrierten Workflow</w:t>
      </w:r>
      <w:r w:rsidR="00E87793">
        <w:rPr>
          <w:rFonts w:cs="Arial"/>
          <w:bCs/>
          <w:color w:val="000000" w:themeColor="text1"/>
          <w:lang w:val="de-DE"/>
        </w:rPr>
        <w:t xml:space="preserve"> an</w:t>
      </w:r>
      <w:r w:rsidR="00472221" w:rsidRPr="009B2D1A">
        <w:rPr>
          <w:rFonts w:cs="Arial"/>
          <w:bCs/>
          <w:color w:val="000000" w:themeColor="text1"/>
          <w:lang w:val="de-DE"/>
        </w:rPr>
        <w:t xml:space="preserve">, der </w:t>
      </w:r>
      <w:r w:rsidR="00E87793">
        <w:rPr>
          <w:rFonts w:cs="Arial"/>
          <w:bCs/>
          <w:color w:val="000000" w:themeColor="text1"/>
          <w:lang w:val="de-DE"/>
        </w:rPr>
        <w:t>als</w:t>
      </w:r>
      <w:r w:rsidR="00E87793">
        <w:rPr>
          <w:color w:val="000000" w:themeColor="text1"/>
          <w:lang w:val="de-DE" w:eastAsia="en-US"/>
        </w:rPr>
        <w:t xml:space="preserve"> klinischer Behandlungspfad „Root to Crown Solution“</w:t>
      </w:r>
      <w:r w:rsidR="00E87793" w:rsidRPr="009B2D1A">
        <w:rPr>
          <w:color w:val="000000" w:themeColor="text1"/>
          <w:lang w:val="de-DE" w:eastAsia="en-US"/>
        </w:rPr>
        <w:t xml:space="preserve"> </w:t>
      </w:r>
      <w:r w:rsidR="00B05197">
        <w:rPr>
          <w:color w:val="000000" w:themeColor="text1"/>
          <w:lang w:val="de-DE" w:eastAsia="en-US"/>
        </w:rPr>
        <w:t xml:space="preserve">(R2C) </w:t>
      </w:r>
      <w:r w:rsidR="00E87793" w:rsidRPr="009B2D1A">
        <w:rPr>
          <w:rFonts w:cs="Arial"/>
          <w:bCs/>
          <w:color w:val="000000" w:themeColor="text1"/>
          <w:lang w:val="de-DE"/>
        </w:rPr>
        <w:t xml:space="preserve">eine </w:t>
      </w:r>
      <w:r w:rsidR="00E87793">
        <w:rPr>
          <w:rFonts w:cs="Arial"/>
          <w:bCs/>
          <w:color w:val="000000" w:themeColor="text1"/>
          <w:lang w:val="de-DE"/>
        </w:rPr>
        <w:t>Komplettlösung</w:t>
      </w:r>
      <w:r w:rsidR="00E87793" w:rsidRPr="009B2D1A">
        <w:rPr>
          <w:rFonts w:cs="Arial"/>
          <w:bCs/>
          <w:color w:val="000000" w:themeColor="text1"/>
          <w:lang w:val="de-DE"/>
        </w:rPr>
        <w:t xml:space="preserve"> führender </w:t>
      </w:r>
      <w:r w:rsidR="00E87793" w:rsidRPr="009B2D1A">
        <w:rPr>
          <w:color w:val="000000" w:themeColor="text1"/>
          <w:lang w:val="de-DE" w:eastAsia="en-US"/>
        </w:rPr>
        <w:t xml:space="preserve">Technologien und innovativer Produkte </w:t>
      </w:r>
      <w:r w:rsidR="00E87793">
        <w:rPr>
          <w:color w:val="000000" w:themeColor="text1"/>
          <w:lang w:val="de-DE" w:eastAsia="en-US"/>
        </w:rPr>
        <w:t>darstellt</w:t>
      </w:r>
      <w:r w:rsidR="00E87793" w:rsidRPr="009B2D1A">
        <w:rPr>
          <w:color w:val="000000" w:themeColor="text1"/>
          <w:lang w:val="de-DE" w:eastAsia="en-US"/>
        </w:rPr>
        <w:t>.</w:t>
      </w:r>
      <w:r w:rsidR="00E87793">
        <w:rPr>
          <w:color w:val="000000" w:themeColor="text1"/>
          <w:lang w:val="de-DE" w:eastAsia="en-US"/>
        </w:rPr>
        <w:t xml:space="preserve"> </w:t>
      </w:r>
      <w:r w:rsidR="004A2507">
        <w:rPr>
          <w:rFonts w:cs="Arial"/>
          <w:bCs/>
          <w:color w:val="000000" w:themeColor="text1"/>
          <w:lang w:val="de-DE"/>
        </w:rPr>
        <w:t>Der Behandlungspfad beinhaltet die „Class II Solution“ als optimale restaurative Versorgung n</w:t>
      </w:r>
      <w:r w:rsidR="009B2D1A" w:rsidRPr="009B2D1A">
        <w:rPr>
          <w:rFonts w:cs="Arial"/>
          <w:bCs/>
          <w:color w:val="000000" w:themeColor="text1"/>
          <w:lang w:val="de-DE"/>
        </w:rPr>
        <w:t>ach einer endodontischen Behandlung</w:t>
      </w:r>
      <w:r w:rsidR="00ED12F9">
        <w:rPr>
          <w:rFonts w:cs="Arial"/>
          <w:bCs/>
          <w:color w:val="000000" w:themeColor="text1"/>
          <w:lang w:val="de-DE"/>
        </w:rPr>
        <w:t xml:space="preserve">. </w:t>
      </w:r>
    </w:p>
    <w:p w14:paraId="1BDF6068" w14:textId="3DD25D71" w:rsidR="00AC0B45" w:rsidRDefault="00AC0B45" w:rsidP="00AC0B45">
      <w:pPr>
        <w:widowControl w:val="0"/>
        <w:spacing w:before="120" w:line="260" w:lineRule="exact"/>
        <w:rPr>
          <w:rFonts w:cs="Arial"/>
          <w:bCs/>
          <w:color w:val="000000" w:themeColor="text1"/>
          <w:lang w:val="de-DE"/>
        </w:rPr>
      </w:pPr>
    </w:p>
    <w:p w14:paraId="4A577B1C" w14:textId="03A5EF22" w:rsidR="00AC0B45" w:rsidRPr="00AC0B45" w:rsidRDefault="00AC0B45" w:rsidP="00AC0B45">
      <w:pPr>
        <w:widowControl w:val="0"/>
        <w:spacing w:before="120" w:line="260" w:lineRule="exact"/>
        <w:rPr>
          <w:rFonts w:cs="Arial"/>
          <w:bCs/>
          <w:i/>
          <w:color w:val="000000" w:themeColor="text1"/>
          <w:lang w:val="de-DE"/>
        </w:rPr>
      </w:pPr>
      <w:r w:rsidRPr="00AC0B45">
        <w:rPr>
          <w:rFonts w:eastAsia="Times New Roman" w:cs="Arial"/>
          <w:i/>
          <w:szCs w:val="20"/>
          <w:lang w:val="de-DE"/>
        </w:rPr>
        <w:t>Aufgrund unterschiedlicher Zulassungs- und Registrierungszeiten sind nicht alle Produkte in allen Ländern sofort verfügbar.</w:t>
      </w:r>
    </w:p>
    <w:p w14:paraId="4CD3FAA4" w14:textId="25509F71" w:rsidR="00AC0B45" w:rsidRDefault="00AC0B45" w:rsidP="00AC0B45">
      <w:pPr>
        <w:widowControl w:val="0"/>
        <w:spacing w:before="120" w:line="260" w:lineRule="exact"/>
        <w:rPr>
          <w:rFonts w:cs="Arial"/>
          <w:bCs/>
          <w:color w:val="000000" w:themeColor="text1"/>
          <w:lang w:val="de-DE"/>
        </w:rPr>
      </w:pPr>
    </w:p>
    <w:p w14:paraId="21017DCE" w14:textId="00935FD5" w:rsidR="00AC0B45" w:rsidRPr="00AC0B45" w:rsidRDefault="00AC0B45" w:rsidP="00AC0B45">
      <w:pPr>
        <w:widowControl w:val="0"/>
        <w:spacing w:before="120" w:line="260" w:lineRule="exact"/>
        <w:rPr>
          <w:rFonts w:cs="Arial"/>
          <w:b/>
          <w:bCs/>
          <w:color w:val="F79646" w:themeColor="accent6"/>
          <w:lang w:val="de-DE"/>
        </w:rPr>
      </w:pPr>
      <w:r w:rsidRPr="00AC0B45">
        <w:rPr>
          <w:rFonts w:cs="Arial"/>
          <w:b/>
          <w:bCs/>
          <w:color w:val="F79646" w:themeColor="accent6"/>
          <w:lang w:val="de-DE"/>
        </w:rPr>
        <w:t>Dentsply Sirona auf der IDS 2017</w:t>
      </w:r>
    </w:p>
    <w:p w14:paraId="30D00C6D" w14:textId="5A1C411A" w:rsidR="00AC0B45" w:rsidRPr="00AC0B45" w:rsidRDefault="00AC0B45" w:rsidP="00AC0B45">
      <w:pPr>
        <w:widowControl w:val="0"/>
        <w:spacing w:before="120" w:line="260" w:lineRule="exact"/>
        <w:rPr>
          <w:rFonts w:cs="Arial"/>
          <w:bCs/>
          <w:color w:val="auto"/>
          <w:lang w:val="de-DE"/>
        </w:rPr>
      </w:pPr>
      <w:r w:rsidRPr="00AC0B45">
        <w:rPr>
          <w:rFonts w:cs="Arial"/>
          <w:bCs/>
          <w:color w:val="auto"/>
          <w:lang w:val="de-DE"/>
        </w:rPr>
        <w:t xml:space="preserve">Halle </w:t>
      </w:r>
      <w:r w:rsidR="00C8752C">
        <w:rPr>
          <w:rFonts w:cs="Arial"/>
          <w:bCs/>
          <w:color w:val="auto"/>
          <w:lang w:val="de-DE"/>
        </w:rPr>
        <w:t>11.2, Stand K-018, K-020</w:t>
      </w:r>
    </w:p>
    <w:p w14:paraId="2E0024EC" w14:textId="4702ED9D" w:rsidR="00AC0B45" w:rsidRDefault="00AC0B45">
      <w:pPr>
        <w:spacing w:after="0" w:line="240" w:lineRule="auto"/>
        <w:rPr>
          <w:szCs w:val="20"/>
          <w:lang w:val="de-DE"/>
        </w:rPr>
      </w:pPr>
      <w:r>
        <w:rPr>
          <w:szCs w:val="20"/>
          <w:lang w:val="de-DE"/>
        </w:rPr>
        <w:br w:type="page"/>
      </w:r>
    </w:p>
    <w:p w14:paraId="56952FEC" w14:textId="77777777" w:rsidR="00BB2CF0" w:rsidRDefault="00BB2CF0" w:rsidP="00BB2CF0">
      <w:pPr>
        <w:pStyle w:val="DSStandard"/>
        <w:rPr>
          <w:b/>
          <w:bCs/>
          <w:color w:val="808080"/>
          <w:sz w:val="23"/>
          <w:szCs w:val="23"/>
          <w:lang w:val="de-DE"/>
        </w:rPr>
      </w:pPr>
      <w:r w:rsidRPr="00787089">
        <w:rPr>
          <w:b/>
          <w:bCs/>
          <w:color w:val="808080"/>
          <w:sz w:val="23"/>
          <w:szCs w:val="23"/>
          <w:lang w:val="de-DE"/>
        </w:rPr>
        <w:lastRenderedPageBreak/>
        <w:t xml:space="preserve">BILDMATERIAL </w:t>
      </w:r>
    </w:p>
    <w:p w14:paraId="5806C8A3" w14:textId="68D94CFE" w:rsidR="00BB2CF0" w:rsidRDefault="00BB2CF0" w:rsidP="00BB2CF0">
      <w:pPr>
        <w:spacing w:afterLines="120" w:after="288"/>
        <w:rPr>
          <w:szCs w:val="20"/>
          <w:lang w:val="de-DE"/>
        </w:rPr>
      </w:pPr>
    </w:p>
    <w:tbl>
      <w:tblPr>
        <w:tblStyle w:val="Tabellenraster"/>
        <w:tblW w:w="6792" w:type="dxa"/>
        <w:tblInd w:w="-113" w:type="dxa"/>
        <w:tblLook w:val="04A0" w:firstRow="1" w:lastRow="0" w:firstColumn="1" w:lastColumn="0" w:noHBand="0" w:noVBand="1"/>
      </w:tblPr>
      <w:tblGrid>
        <w:gridCol w:w="3396"/>
        <w:gridCol w:w="3396"/>
      </w:tblGrid>
      <w:tr w:rsidR="00927B82" w14:paraId="2512D38C" w14:textId="77777777" w:rsidTr="00107455">
        <w:tc>
          <w:tcPr>
            <w:tcW w:w="3396" w:type="dxa"/>
            <w:tcBorders>
              <w:top w:val="nil"/>
              <w:left w:val="nil"/>
              <w:bottom w:val="nil"/>
              <w:right w:val="nil"/>
            </w:tcBorders>
            <w:hideMark/>
          </w:tcPr>
          <w:p w14:paraId="0C1D014A" w14:textId="330AFFDF" w:rsidR="00927B82" w:rsidRDefault="00AC0B45">
            <w:pPr>
              <w:tabs>
                <w:tab w:val="left" w:pos="4605"/>
              </w:tabs>
              <w:rPr>
                <w:lang w:val="de-DE" w:eastAsia="zh-CN"/>
              </w:rPr>
            </w:pPr>
            <w:r>
              <w:rPr>
                <w:noProof/>
                <w:lang w:val="de-DE"/>
              </w:rPr>
              <w:drawing>
                <wp:inline distT="0" distB="0" distL="0" distR="0" wp14:anchorId="5B6F5E95" wp14:editId="7920F8D9">
                  <wp:extent cx="1980000" cy="1099180"/>
                  <wp:effectExtent l="0" t="0" r="1270" b="6350"/>
                  <wp:docPr id="5" name="Grafik 5" descr="C:\Users\E039671\AppData\Local\Microsoft\Windows\INetCacheContent.Word\Dentsply Sirona_Restorative_Call-II-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entsply Sirona_Restorative_Call-II-Solution.jpg"/>
                          <pic:cNvPicPr>
                            <a:picLocks noChangeAspect="1" noChangeArrowheads="1"/>
                          </pic:cNvPicPr>
                        </pic:nvPicPr>
                        <pic:blipFill>
                          <a:blip r:embed="rId14" cstate="hqprint">
                            <a:extLst>
                              <a:ext uri="{28A0092B-C50C-407E-A947-70E740481C1C}">
                                <a14:useLocalDpi xmlns:a14="http://schemas.microsoft.com/office/drawing/2010/main"/>
                              </a:ext>
                            </a:extLst>
                          </a:blip>
                          <a:srcRect/>
                          <a:stretch>
                            <a:fillRect/>
                          </a:stretch>
                        </pic:blipFill>
                        <pic:spPr bwMode="auto">
                          <a:xfrm>
                            <a:off x="0" y="0"/>
                            <a:ext cx="1980000" cy="1099180"/>
                          </a:xfrm>
                          <a:prstGeom prst="rect">
                            <a:avLst/>
                          </a:prstGeom>
                          <a:noFill/>
                          <a:ln>
                            <a:noFill/>
                          </a:ln>
                        </pic:spPr>
                      </pic:pic>
                    </a:graphicData>
                  </a:graphic>
                </wp:inline>
              </w:drawing>
            </w:r>
          </w:p>
        </w:tc>
        <w:tc>
          <w:tcPr>
            <w:tcW w:w="3396" w:type="dxa"/>
            <w:tcBorders>
              <w:top w:val="nil"/>
              <w:left w:val="nil"/>
              <w:bottom w:val="nil"/>
              <w:right w:val="nil"/>
            </w:tcBorders>
            <w:hideMark/>
          </w:tcPr>
          <w:p w14:paraId="4FC71F91" w14:textId="5AB5F374" w:rsidR="00927B82" w:rsidRDefault="00AC0B45">
            <w:pPr>
              <w:tabs>
                <w:tab w:val="left" w:pos="4605"/>
              </w:tabs>
              <w:rPr>
                <w:rFonts w:eastAsia="Times New Roman" w:cs="Arial"/>
                <w:szCs w:val="20"/>
                <w:lang w:eastAsia="zh-CN"/>
              </w:rPr>
            </w:pPr>
            <w:r>
              <w:rPr>
                <w:noProof/>
                <w:lang w:val="de-DE"/>
              </w:rPr>
              <w:drawing>
                <wp:inline distT="0" distB="0" distL="0" distR="0" wp14:anchorId="5EEDDE64" wp14:editId="7065C84A">
                  <wp:extent cx="1980000" cy="1605656"/>
                  <wp:effectExtent l="0" t="0" r="1270" b="0"/>
                  <wp:docPr id="13" name="Grafik 13" descr="C:\Users\E039671\AppData\Local\Microsoft\Windows\INetCacheContent.Word\PV3_Class II PR_Res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039671\AppData\Local\Microsoft\Windows\INetCacheContent.Word\PV3_Class II PR_Resto.jpg"/>
                          <pic:cNvPicPr>
                            <a:picLocks noChangeAspect="1" noChangeArrowheads="1"/>
                          </pic:cNvPicPr>
                        </pic:nvPicPr>
                        <pic:blipFill>
                          <a:blip r:embed="rId15" cstate="hqprint">
                            <a:extLst>
                              <a:ext uri="{28A0092B-C50C-407E-A947-70E740481C1C}">
                                <a14:useLocalDpi xmlns:a14="http://schemas.microsoft.com/office/drawing/2010/main"/>
                              </a:ext>
                            </a:extLst>
                          </a:blip>
                          <a:srcRect/>
                          <a:stretch>
                            <a:fillRect/>
                          </a:stretch>
                        </pic:blipFill>
                        <pic:spPr bwMode="auto">
                          <a:xfrm>
                            <a:off x="0" y="0"/>
                            <a:ext cx="1980000" cy="1605656"/>
                          </a:xfrm>
                          <a:prstGeom prst="rect">
                            <a:avLst/>
                          </a:prstGeom>
                          <a:noFill/>
                          <a:ln>
                            <a:noFill/>
                          </a:ln>
                        </pic:spPr>
                      </pic:pic>
                    </a:graphicData>
                  </a:graphic>
                </wp:inline>
              </w:drawing>
            </w:r>
          </w:p>
        </w:tc>
      </w:tr>
      <w:tr w:rsidR="00927B82" w:rsidRPr="001E1779" w14:paraId="2C9FC6E8" w14:textId="77777777" w:rsidTr="00107455">
        <w:tc>
          <w:tcPr>
            <w:tcW w:w="3396" w:type="dxa"/>
            <w:tcBorders>
              <w:top w:val="nil"/>
              <w:left w:val="nil"/>
              <w:bottom w:val="nil"/>
              <w:right w:val="nil"/>
            </w:tcBorders>
          </w:tcPr>
          <w:p w14:paraId="5E4A5B7A" w14:textId="5F140BA2" w:rsidR="00927B82" w:rsidRPr="00EC4E33" w:rsidRDefault="00927B82">
            <w:pPr>
              <w:tabs>
                <w:tab w:val="left" w:pos="4605"/>
              </w:tabs>
              <w:spacing w:line="240" w:lineRule="auto"/>
              <w:rPr>
                <w:rFonts w:eastAsia="Times New Roman" w:cs="Arial"/>
                <w:i/>
                <w:sz w:val="18"/>
                <w:szCs w:val="18"/>
                <w:lang w:val="de-DE"/>
              </w:rPr>
            </w:pPr>
            <w:r w:rsidRPr="00EC4E33">
              <w:rPr>
                <w:rFonts w:eastAsia="Times New Roman" w:cs="Arial"/>
                <w:i/>
                <w:sz w:val="18"/>
                <w:szCs w:val="18"/>
                <w:lang w:val="de-DE"/>
              </w:rPr>
              <w:t xml:space="preserve">Abb. 1: </w:t>
            </w:r>
            <w:r w:rsidRPr="00927B82">
              <w:rPr>
                <w:rFonts w:eastAsia="Times New Roman" w:cs="Arial"/>
                <w:i/>
                <w:sz w:val="18"/>
                <w:szCs w:val="18"/>
                <w:lang w:val="de-DE"/>
              </w:rPr>
              <w:t>Dentsply Sirona Restorative bietet die einzige Komplettlösung für die optimierte Klasse II Restauration.</w:t>
            </w:r>
            <w:r w:rsidRPr="00EC4E33">
              <w:rPr>
                <w:rFonts w:eastAsia="Times New Roman" w:cs="Arial"/>
                <w:i/>
                <w:sz w:val="18"/>
                <w:szCs w:val="18"/>
                <w:lang w:val="de-DE"/>
              </w:rPr>
              <w:t xml:space="preserve"> </w:t>
            </w:r>
          </w:p>
          <w:p w14:paraId="65A44B4F" w14:textId="77777777" w:rsidR="00927B82" w:rsidRPr="00EC4E33" w:rsidRDefault="00927B82">
            <w:pPr>
              <w:tabs>
                <w:tab w:val="left" w:pos="4605"/>
              </w:tabs>
              <w:spacing w:line="240" w:lineRule="auto"/>
              <w:rPr>
                <w:rFonts w:eastAsia="Times New Roman" w:cs="Arial"/>
                <w:i/>
                <w:sz w:val="18"/>
                <w:szCs w:val="18"/>
                <w:lang w:val="de-DE"/>
              </w:rPr>
            </w:pPr>
          </w:p>
        </w:tc>
        <w:tc>
          <w:tcPr>
            <w:tcW w:w="3396" w:type="dxa"/>
            <w:tcBorders>
              <w:top w:val="nil"/>
              <w:left w:val="nil"/>
              <w:bottom w:val="nil"/>
              <w:right w:val="nil"/>
            </w:tcBorders>
            <w:hideMark/>
          </w:tcPr>
          <w:p w14:paraId="6AE9F66E" w14:textId="060835F8" w:rsidR="00927B82" w:rsidRPr="00EC4E33" w:rsidRDefault="00927B82">
            <w:pPr>
              <w:tabs>
                <w:tab w:val="left" w:pos="4605"/>
              </w:tabs>
              <w:spacing w:line="240" w:lineRule="auto"/>
              <w:rPr>
                <w:rFonts w:eastAsia="Times New Roman" w:cs="Arial"/>
                <w:i/>
                <w:sz w:val="18"/>
                <w:szCs w:val="18"/>
                <w:lang w:val="de-DE"/>
              </w:rPr>
            </w:pPr>
            <w:r w:rsidRPr="00EC4E33">
              <w:rPr>
                <w:rFonts w:eastAsia="Times New Roman" w:cs="Arial"/>
                <w:i/>
                <w:sz w:val="18"/>
                <w:szCs w:val="18"/>
                <w:lang w:val="de-DE"/>
              </w:rPr>
              <w:t xml:space="preserve">Abb. 2: </w:t>
            </w:r>
            <w:r w:rsidRPr="00927B82">
              <w:rPr>
                <w:rFonts w:eastAsia="Times New Roman" w:cs="Arial"/>
                <w:i/>
                <w:sz w:val="18"/>
                <w:szCs w:val="18"/>
                <w:lang w:val="de-DE"/>
              </w:rPr>
              <w:t>Palodent V3 ist der erste Schritt zur Verbesserung des klinischen Erfolgs einer Klasse II Restauration</w:t>
            </w:r>
            <w:r w:rsidRPr="00EC4E33">
              <w:rPr>
                <w:rFonts w:eastAsia="Times New Roman" w:cs="Arial"/>
                <w:i/>
                <w:sz w:val="18"/>
                <w:szCs w:val="18"/>
                <w:lang w:val="de-DE"/>
              </w:rPr>
              <w:t>.</w:t>
            </w:r>
          </w:p>
        </w:tc>
      </w:tr>
      <w:tr w:rsidR="00927B82" w14:paraId="35E16B74" w14:textId="77777777" w:rsidTr="00107455">
        <w:tc>
          <w:tcPr>
            <w:tcW w:w="3396" w:type="dxa"/>
            <w:tcBorders>
              <w:top w:val="nil"/>
              <w:left w:val="nil"/>
              <w:bottom w:val="nil"/>
              <w:right w:val="nil"/>
            </w:tcBorders>
          </w:tcPr>
          <w:p w14:paraId="47CCDD7F" w14:textId="755EC795" w:rsidR="00927B82" w:rsidRDefault="00AC0B45">
            <w:pPr>
              <w:tabs>
                <w:tab w:val="left" w:pos="4605"/>
              </w:tabs>
              <w:spacing w:line="240" w:lineRule="auto"/>
              <w:rPr>
                <w:rFonts w:eastAsia="Times New Roman" w:cs="Arial"/>
                <w:i/>
                <w:sz w:val="18"/>
                <w:szCs w:val="18"/>
              </w:rPr>
            </w:pPr>
            <w:r>
              <w:rPr>
                <w:noProof/>
                <w:lang w:val="de-DE"/>
              </w:rPr>
              <w:drawing>
                <wp:inline distT="0" distB="0" distL="0" distR="0" wp14:anchorId="05A2B2D6" wp14:editId="4138B4B0">
                  <wp:extent cx="1980000" cy="1099180"/>
                  <wp:effectExtent l="0" t="0" r="1270" b="6350"/>
                  <wp:docPr id="12" name="Grafik 12" descr="C:\Users\E039671\AppData\Local\Microsoft\Windows\INetCacheContent.Word\PBA Active Mixing_Class II PR_Resto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039671\AppData\Local\Microsoft\Windows\INetCacheContent.Word\PBA Active Mixing_Class II PR_Resto_EN.JPG"/>
                          <pic:cNvPicPr>
                            <a:picLocks noChangeAspect="1" noChangeArrowheads="1"/>
                          </pic:cNvPicPr>
                        </pic:nvPicPr>
                        <pic:blipFill>
                          <a:blip r:embed="rId16" cstate="hqprint">
                            <a:extLst>
                              <a:ext uri="{28A0092B-C50C-407E-A947-70E740481C1C}">
                                <a14:useLocalDpi xmlns:a14="http://schemas.microsoft.com/office/drawing/2010/main"/>
                              </a:ext>
                            </a:extLst>
                          </a:blip>
                          <a:srcRect/>
                          <a:stretch>
                            <a:fillRect/>
                          </a:stretch>
                        </pic:blipFill>
                        <pic:spPr bwMode="auto">
                          <a:xfrm>
                            <a:off x="0" y="0"/>
                            <a:ext cx="1980000" cy="1099180"/>
                          </a:xfrm>
                          <a:prstGeom prst="rect">
                            <a:avLst/>
                          </a:prstGeom>
                          <a:noFill/>
                          <a:ln>
                            <a:noFill/>
                          </a:ln>
                        </pic:spPr>
                      </pic:pic>
                    </a:graphicData>
                  </a:graphic>
                </wp:inline>
              </w:drawing>
            </w:r>
          </w:p>
        </w:tc>
        <w:tc>
          <w:tcPr>
            <w:tcW w:w="3396" w:type="dxa"/>
            <w:tcBorders>
              <w:top w:val="nil"/>
              <w:left w:val="nil"/>
              <w:bottom w:val="nil"/>
              <w:right w:val="nil"/>
            </w:tcBorders>
          </w:tcPr>
          <w:p w14:paraId="195A3CF6" w14:textId="77E4A219" w:rsidR="00927B82" w:rsidRDefault="00AC0B45">
            <w:pPr>
              <w:tabs>
                <w:tab w:val="left" w:pos="4605"/>
              </w:tabs>
              <w:spacing w:line="240" w:lineRule="auto"/>
              <w:rPr>
                <w:rFonts w:eastAsia="Times New Roman" w:cs="Arial"/>
                <w:i/>
                <w:sz w:val="18"/>
                <w:szCs w:val="18"/>
              </w:rPr>
            </w:pPr>
            <w:r>
              <w:rPr>
                <w:noProof/>
                <w:lang w:val="de-DE"/>
              </w:rPr>
              <w:drawing>
                <wp:inline distT="0" distB="0" distL="0" distR="0" wp14:anchorId="3C2E7D8E" wp14:editId="6BA15917">
                  <wp:extent cx="1980000" cy="1237942"/>
                  <wp:effectExtent l="0" t="0" r="1270" b="635"/>
                  <wp:docPr id="8" name="Grafik 8" descr="C:\Users\E039671\AppData\Local\Microsoft\Windows\INetCacheContent.Word\Dentsply Sirona_Restorative_SDR f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Dentsply Sirona_Restorative_SDR flow.jpg"/>
                          <pic:cNvPicPr>
                            <a:picLocks noChangeAspect="1" noChangeArrowheads="1"/>
                          </pic:cNvPicPr>
                        </pic:nvPicPr>
                        <pic:blipFill>
                          <a:blip r:embed="rId17" cstate="hqprint">
                            <a:extLst>
                              <a:ext uri="{28A0092B-C50C-407E-A947-70E740481C1C}">
                                <a14:useLocalDpi xmlns:a14="http://schemas.microsoft.com/office/drawing/2010/main"/>
                              </a:ext>
                            </a:extLst>
                          </a:blip>
                          <a:srcRect/>
                          <a:stretch>
                            <a:fillRect/>
                          </a:stretch>
                        </pic:blipFill>
                        <pic:spPr bwMode="auto">
                          <a:xfrm>
                            <a:off x="0" y="0"/>
                            <a:ext cx="1980000" cy="1237942"/>
                          </a:xfrm>
                          <a:prstGeom prst="rect">
                            <a:avLst/>
                          </a:prstGeom>
                          <a:noFill/>
                          <a:ln>
                            <a:noFill/>
                          </a:ln>
                        </pic:spPr>
                      </pic:pic>
                    </a:graphicData>
                  </a:graphic>
                </wp:inline>
              </w:drawing>
            </w:r>
          </w:p>
        </w:tc>
      </w:tr>
      <w:tr w:rsidR="00927B82" w:rsidRPr="001E1779" w14:paraId="53701B7C" w14:textId="77777777" w:rsidTr="00107455">
        <w:tc>
          <w:tcPr>
            <w:tcW w:w="3396" w:type="dxa"/>
            <w:tcBorders>
              <w:top w:val="nil"/>
              <w:left w:val="nil"/>
              <w:bottom w:val="nil"/>
              <w:right w:val="nil"/>
            </w:tcBorders>
          </w:tcPr>
          <w:p w14:paraId="3E85AF27" w14:textId="4DC1800F" w:rsidR="00927B82" w:rsidRPr="00927B82" w:rsidRDefault="00927B82" w:rsidP="00927B82">
            <w:pPr>
              <w:tabs>
                <w:tab w:val="left" w:pos="4605"/>
              </w:tabs>
              <w:spacing w:line="240" w:lineRule="auto"/>
              <w:rPr>
                <w:rFonts w:eastAsia="Times New Roman" w:cs="Arial"/>
                <w:i/>
                <w:sz w:val="18"/>
                <w:szCs w:val="18"/>
                <w:lang w:val="de-DE"/>
              </w:rPr>
            </w:pPr>
            <w:r>
              <w:rPr>
                <w:rFonts w:eastAsia="Times New Roman" w:cs="Arial"/>
                <w:i/>
                <w:sz w:val="18"/>
                <w:szCs w:val="18"/>
                <w:lang w:val="de-DE"/>
              </w:rPr>
              <w:t xml:space="preserve">Abb. 3: </w:t>
            </w:r>
            <w:r w:rsidRPr="00927B82">
              <w:rPr>
                <w:rFonts w:eastAsia="Times New Roman" w:cs="Arial"/>
                <w:i/>
                <w:sz w:val="18"/>
                <w:szCs w:val="18"/>
                <w:lang w:val="de-DE"/>
              </w:rPr>
              <w:t>Das Universaladhäsiv Prime&amp;Bond active liefert bei unterschiedlichsten Feuchtigkeitsgraden eine lückenlose Adhäsivschicht und eine dichte Versiegelung.</w:t>
            </w:r>
          </w:p>
          <w:p w14:paraId="7F64CAC0" w14:textId="77777777" w:rsidR="00927B82" w:rsidRPr="00EC4E33" w:rsidRDefault="00927B82">
            <w:pPr>
              <w:tabs>
                <w:tab w:val="left" w:pos="4605"/>
              </w:tabs>
              <w:spacing w:line="240" w:lineRule="auto"/>
              <w:rPr>
                <w:rFonts w:eastAsia="Times New Roman" w:cs="Arial"/>
                <w:i/>
                <w:sz w:val="18"/>
                <w:szCs w:val="18"/>
                <w:lang w:val="de-DE"/>
              </w:rPr>
            </w:pPr>
          </w:p>
        </w:tc>
        <w:tc>
          <w:tcPr>
            <w:tcW w:w="3396" w:type="dxa"/>
            <w:tcBorders>
              <w:top w:val="nil"/>
              <w:left w:val="nil"/>
              <w:bottom w:val="nil"/>
              <w:right w:val="nil"/>
            </w:tcBorders>
          </w:tcPr>
          <w:p w14:paraId="58C3325E" w14:textId="4116ED10" w:rsidR="00927B82" w:rsidRPr="00EC4E33" w:rsidRDefault="00927B82">
            <w:pPr>
              <w:tabs>
                <w:tab w:val="left" w:pos="4605"/>
              </w:tabs>
              <w:spacing w:line="240" w:lineRule="auto"/>
              <w:rPr>
                <w:rFonts w:eastAsia="Times New Roman" w:cs="Arial"/>
                <w:i/>
                <w:sz w:val="18"/>
                <w:szCs w:val="18"/>
                <w:lang w:val="de-DE"/>
              </w:rPr>
            </w:pPr>
            <w:r>
              <w:rPr>
                <w:rFonts w:eastAsia="Times New Roman" w:cs="Arial"/>
                <w:i/>
                <w:sz w:val="18"/>
                <w:szCs w:val="18"/>
                <w:lang w:val="de-DE"/>
              </w:rPr>
              <w:t xml:space="preserve">Abb. 4: </w:t>
            </w:r>
            <w:r w:rsidRPr="00927B82">
              <w:rPr>
                <w:rFonts w:eastAsia="Times New Roman" w:cs="Arial"/>
                <w:i/>
                <w:sz w:val="18"/>
                <w:szCs w:val="18"/>
                <w:lang w:val="de-DE"/>
              </w:rPr>
              <w:t>SDR flow+: Die unübertroffene SDR-Bulkfüll-Technologie wartet jetzt mit einer erweiterten Anzahl von Farben auf und ermöglicht darüber hinaus zusätzliche Indikationen (Klasse III und V).</w:t>
            </w:r>
          </w:p>
        </w:tc>
      </w:tr>
      <w:tr w:rsidR="00927B82" w14:paraId="57831D35" w14:textId="77777777" w:rsidTr="00107455">
        <w:tc>
          <w:tcPr>
            <w:tcW w:w="3396" w:type="dxa"/>
            <w:tcBorders>
              <w:top w:val="nil"/>
              <w:left w:val="nil"/>
              <w:bottom w:val="nil"/>
              <w:right w:val="nil"/>
            </w:tcBorders>
          </w:tcPr>
          <w:p w14:paraId="4668574F" w14:textId="0E6944D3" w:rsidR="00927B82" w:rsidRDefault="00AC0B45" w:rsidP="00927B82">
            <w:pPr>
              <w:tabs>
                <w:tab w:val="left" w:pos="4605"/>
              </w:tabs>
              <w:spacing w:line="240" w:lineRule="auto"/>
              <w:rPr>
                <w:rFonts w:eastAsia="Times New Roman" w:cs="Arial"/>
                <w:i/>
                <w:sz w:val="18"/>
                <w:szCs w:val="18"/>
                <w:lang w:val="de-DE"/>
              </w:rPr>
            </w:pPr>
            <w:r>
              <w:rPr>
                <w:noProof/>
                <w:lang w:val="de-DE"/>
              </w:rPr>
              <w:drawing>
                <wp:inline distT="0" distB="0" distL="0" distR="0" wp14:anchorId="24C9DFBB" wp14:editId="63AF471E">
                  <wp:extent cx="1980000" cy="620632"/>
                  <wp:effectExtent l="0" t="0" r="1270" b="8255"/>
                  <wp:docPr id="14" name="Grafik 14" descr="C:\Users\E039671\AppData\Local\Microsoft\Windows\INetCacheContent.Word\ceram_x%20SphereTEC_Class%20II%20PR_Res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039671\AppData\Local\Microsoft\Windows\INetCacheContent.Word\ceram_x%20SphereTEC_Class%20II%20PR_Resto.jpg"/>
                          <pic:cNvPicPr>
                            <a:picLocks noChangeAspect="1" noChangeArrowheads="1"/>
                          </pic:cNvPicPr>
                        </pic:nvPicPr>
                        <pic:blipFill>
                          <a:blip r:embed="rId18" cstate="hqprint">
                            <a:extLst>
                              <a:ext uri="{28A0092B-C50C-407E-A947-70E740481C1C}">
                                <a14:useLocalDpi xmlns:a14="http://schemas.microsoft.com/office/drawing/2010/main"/>
                              </a:ext>
                            </a:extLst>
                          </a:blip>
                          <a:srcRect/>
                          <a:stretch>
                            <a:fillRect/>
                          </a:stretch>
                        </pic:blipFill>
                        <pic:spPr bwMode="auto">
                          <a:xfrm>
                            <a:off x="0" y="0"/>
                            <a:ext cx="1980000" cy="620632"/>
                          </a:xfrm>
                          <a:prstGeom prst="rect">
                            <a:avLst/>
                          </a:prstGeom>
                          <a:noFill/>
                          <a:ln>
                            <a:noFill/>
                          </a:ln>
                        </pic:spPr>
                      </pic:pic>
                    </a:graphicData>
                  </a:graphic>
                </wp:inline>
              </w:drawing>
            </w:r>
          </w:p>
        </w:tc>
        <w:tc>
          <w:tcPr>
            <w:tcW w:w="3396" w:type="dxa"/>
            <w:tcBorders>
              <w:top w:val="nil"/>
              <w:left w:val="nil"/>
              <w:bottom w:val="nil"/>
              <w:right w:val="nil"/>
            </w:tcBorders>
          </w:tcPr>
          <w:p w14:paraId="2BEA531C" w14:textId="77777777" w:rsidR="00927B82" w:rsidRDefault="00927B82">
            <w:pPr>
              <w:tabs>
                <w:tab w:val="left" w:pos="4605"/>
              </w:tabs>
              <w:spacing w:line="240" w:lineRule="auto"/>
              <w:rPr>
                <w:rFonts w:eastAsia="Times New Roman" w:cs="Arial"/>
                <w:i/>
                <w:sz w:val="18"/>
                <w:szCs w:val="18"/>
                <w:lang w:val="de-DE"/>
              </w:rPr>
            </w:pPr>
          </w:p>
        </w:tc>
      </w:tr>
      <w:tr w:rsidR="00927B82" w:rsidRPr="001E1779" w14:paraId="651E5914" w14:textId="77777777" w:rsidTr="00107455">
        <w:tc>
          <w:tcPr>
            <w:tcW w:w="3396" w:type="dxa"/>
            <w:tcBorders>
              <w:top w:val="nil"/>
              <w:left w:val="nil"/>
              <w:bottom w:val="nil"/>
              <w:right w:val="nil"/>
            </w:tcBorders>
          </w:tcPr>
          <w:p w14:paraId="50BBE27B" w14:textId="1C6192EF" w:rsidR="00927B82" w:rsidRPr="00927B82" w:rsidRDefault="00927B82" w:rsidP="00927B82">
            <w:pPr>
              <w:tabs>
                <w:tab w:val="left" w:pos="4605"/>
              </w:tabs>
              <w:spacing w:line="240" w:lineRule="auto"/>
              <w:rPr>
                <w:rFonts w:eastAsia="Times New Roman" w:cs="Arial"/>
                <w:i/>
                <w:sz w:val="18"/>
                <w:szCs w:val="18"/>
                <w:lang w:val="de-DE"/>
              </w:rPr>
            </w:pPr>
            <w:r>
              <w:rPr>
                <w:rFonts w:eastAsia="Times New Roman" w:cs="Arial"/>
                <w:i/>
                <w:sz w:val="18"/>
                <w:szCs w:val="18"/>
                <w:lang w:val="de-DE"/>
              </w:rPr>
              <w:t xml:space="preserve">Abb. 5: </w:t>
            </w:r>
            <w:r w:rsidRPr="00927B82">
              <w:rPr>
                <w:rFonts w:eastAsia="Times New Roman" w:cs="Arial"/>
                <w:i/>
                <w:sz w:val="18"/>
                <w:szCs w:val="18"/>
                <w:lang w:val="de-DE"/>
              </w:rPr>
              <w:t>Die neue SphereTEC-Füllertechnologie besticht mit ihrer komfortablen Handhabung: Eine leicht zu formende, standfeste Konsistenz, die leicht an Kavitäten-Oberflächen adaptiert</w:t>
            </w:r>
            <w:r w:rsidR="00107455">
              <w:rPr>
                <w:rFonts w:eastAsia="Times New Roman" w:cs="Arial"/>
                <w:i/>
                <w:sz w:val="18"/>
                <w:szCs w:val="18"/>
                <w:lang w:val="de-DE"/>
              </w:rPr>
              <w:t>.</w:t>
            </w:r>
          </w:p>
          <w:p w14:paraId="4E4C8004" w14:textId="77777777" w:rsidR="00927B82" w:rsidRDefault="00927B82" w:rsidP="00927B82">
            <w:pPr>
              <w:tabs>
                <w:tab w:val="left" w:pos="4605"/>
              </w:tabs>
              <w:spacing w:line="240" w:lineRule="auto"/>
              <w:rPr>
                <w:rFonts w:eastAsia="Times New Roman" w:cs="Arial"/>
                <w:i/>
                <w:sz w:val="18"/>
                <w:szCs w:val="18"/>
                <w:lang w:val="de-DE"/>
              </w:rPr>
            </w:pPr>
          </w:p>
        </w:tc>
        <w:tc>
          <w:tcPr>
            <w:tcW w:w="3396" w:type="dxa"/>
            <w:tcBorders>
              <w:top w:val="nil"/>
              <w:left w:val="nil"/>
              <w:bottom w:val="nil"/>
              <w:right w:val="nil"/>
            </w:tcBorders>
          </w:tcPr>
          <w:p w14:paraId="67D80400" w14:textId="77777777" w:rsidR="00927B82" w:rsidRDefault="00927B82">
            <w:pPr>
              <w:tabs>
                <w:tab w:val="left" w:pos="4605"/>
              </w:tabs>
              <w:spacing w:line="240" w:lineRule="auto"/>
              <w:rPr>
                <w:rFonts w:eastAsia="Times New Roman" w:cs="Arial"/>
                <w:i/>
                <w:sz w:val="18"/>
                <w:szCs w:val="18"/>
                <w:lang w:val="de-DE"/>
              </w:rPr>
            </w:pPr>
          </w:p>
        </w:tc>
      </w:tr>
    </w:tbl>
    <w:p w14:paraId="79432871" w14:textId="7E680A03" w:rsidR="00394980" w:rsidRPr="00144E86" w:rsidRDefault="00394980" w:rsidP="00C8752C">
      <w:pPr>
        <w:spacing w:afterLines="120" w:after="288"/>
        <w:rPr>
          <w:szCs w:val="20"/>
          <w:lang w:val="de-DE"/>
        </w:rPr>
      </w:pPr>
    </w:p>
    <w:sectPr w:rsidR="00394980" w:rsidRPr="00144E86" w:rsidSect="009A7D4F">
      <w:headerReference w:type="default" r:id="rId19"/>
      <w:footerReference w:type="default" r:id="rId20"/>
      <w:headerReference w:type="first" r:id="rId21"/>
      <w:type w:val="continuous"/>
      <w:pgSz w:w="11900" w:h="16840" w:code="9"/>
      <w:pgMar w:top="2665" w:right="4247"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619E2" w14:textId="77777777" w:rsidR="00556A3C" w:rsidRDefault="00556A3C" w:rsidP="005662A0">
      <w:r>
        <w:rPr>
          <w:color w:val="808080" w:themeColor="background1" w:themeShade="80"/>
        </w:rPr>
        <w:separator/>
      </w:r>
    </w:p>
  </w:endnote>
  <w:endnote w:type="continuationSeparator" w:id="0">
    <w:p w14:paraId="0C812D6D" w14:textId="77777777" w:rsidR="00556A3C" w:rsidRDefault="00556A3C"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D3AB6" w14:textId="77777777" w:rsidR="003C2016" w:rsidRDefault="003C2016" w:rsidP="005662A0">
    <w:pPr>
      <w:pStyle w:val="Fuzeile"/>
    </w:pPr>
    <w:r w:rsidRPr="000666B0">
      <w:rPr>
        <w:noProof/>
        <w:lang w:val="de-DE"/>
      </w:rPr>
      <w:drawing>
        <wp:anchor distT="0" distB="0" distL="114300" distR="114300" simplePos="0" relativeHeight="251660288" behindDoc="0" locked="0" layoutInCell="1" allowOverlap="1" wp14:anchorId="5C688616" wp14:editId="30ECD209">
          <wp:simplePos x="0" y="0"/>
          <wp:positionH relativeFrom="column">
            <wp:posOffset>0</wp:posOffset>
          </wp:positionH>
          <wp:positionV relativeFrom="page">
            <wp:posOffset>10081260</wp:posOffset>
          </wp:positionV>
          <wp:extent cx="6119495" cy="114300"/>
          <wp:effectExtent l="0" t="0" r="1905" b="12700"/>
          <wp:wrapNone/>
          <wp:docPr id="2"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53D9A3" w14:textId="77777777" w:rsidR="00556A3C" w:rsidRDefault="00556A3C" w:rsidP="005662A0">
      <w:r>
        <w:rPr>
          <w:color w:val="808080" w:themeColor="background1" w:themeShade="80"/>
        </w:rPr>
        <w:separator/>
      </w:r>
    </w:p>
  </w:footnote>
  <w:footnote w:type="continuationSeparator" w:id="0">
    <w:p w14:paraId="6167BFAE" w14:textId="77777777" w:rsidR="00556A3C" w:rsidRDefault="00556A3C"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630DD" w14:textId="77777777" w:rsidR="003C2016" w:rsidRPr="002D4E15" w:rsidRDefault="003C2016" w:rsidP="00230527">
    <w:pPr>
      <w:pStyle w:val="Kopfzeile"/>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4A1BF607" wp14:editId="2DBA3AA5">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057B2A49" w14:textId="781E7135" w:rsidR="003C2016" w:rsidRPr="003A0098" w:rsidRDefault="003C2016" w:rsidP="002C07F3">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1E1779">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1E1779">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A1BF607"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057B2A49" w14:textId="781E7135" w:rsidR="003C2016" w:rsidRPr="003A0098" w:rsidRDefault="003C2016" w:rsidP="002C07F3">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1E1779">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1E1779">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BE07B" w14:textId="48D172F3" w:rsidR="003C2016" w:rsidRDefault="004F1228" w:rsidP="005662A0">
    <w:r>
      <w:rPr>
        <w:noProof/>
        <w:lang w:val="de-DE"/>
      </w:rPr>
      <w:drawing>
        <wp:anchor distT="0" distB="0" distL="114300" distR="114300" simplePos="0" relativeHeight="251673600" behindDoc="0" locked="0" layoutInCell="1" allowOverlap="1" wp14:anchorId="1BF3687C" wp14:editId="077D9FB8">
          <wp:simplePos x="0" y="0"/>
          <wp:positionH relativeFrom="column">
            <wp:posOffset>4931410</wp:posOffset>
          </wp:positionH>
          <wp:positionV relativeFrom="paragraph">
            <wp:posOffset>220980</wp:posOffset>
          </wp:positionV>
          <wp:extent cx="1155600" cy="468000"/>
          <wp:effectExtent l="0" t="0" r="6985" b="8255"/>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55600" cy="46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3C2016" w:rsidRPr="000666B0">
      <w:rPr>
        <w:noProof/>
        <w:lang w:val="de-DE"/>
      </w:rPr>
      <w:drawing>
        <wp:anchor distT="0" distB="0" distL="114300" distR="114300" simplePos="0" relativeHeight="251654144" behindDoc="0" locked="0" layoutInCell="1" allowOverlap="1" wp14:anchorId="08426729" wp14:editId="14580778">
          <wp:simplePos x="0" y="0"/>
          <wp:positionH relativeFrom="column">
            <wp:posOffset>-2309</wp:posOffset>
          </wp:positionH>
          <wp:positionV relativeFrom="paragraph">
            <wp:posOffset>1270</wp:posOffset>
          </wp:positionV>
          <wp:extent cx="6092594" cy="114300"/>
          <wp:effectExtent l="0" t="0" r="3810" b="0"/>
          <wp:wrapNone/>
          <wp:docPr id="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AFC90A" w14:textId="4CBEA51F" w:rsidR="003C2016" w:rsidRDefault="003C2016" w:rsidP="005662A0"/>
  <w:p w14:paraId="44C0764D" w14:textId="77777777" w:rsidR="003C2016" w:rsidRDefault="003C2016" w:rsidP="005662A0"/>
  <w:p w14:paraId="26873094" w14:textId="77777777" w:rsidR="003C2016" w:rsidRDefault="003C2016"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31E42BF"/>
    <w:multiLevelType w:val="hybridMultilevel"/>
    <w:tmpl w:val="9B1C2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65B22389"/>
    <w:multiLevelType w:val="hybridMultilevel"/>
    <w:tmpl w:val="D31C5F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3"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3"/>
  </w:num>
  <w:num w:numId="5">
    <w:abstractNumId w:val="7"/>
  </w:num>
  <w:num w:numId="6">
    <w:abstractNumId w:val="0"/>
  </w:num>
  <w:num w:numId="7">
    <w:abstractNumId w:val="12"/>
  </w:num>
  <w:num w:numId="8">
    <w:abstractNumId w:val="4"/>
  </w:num>
  <w:num w:numId="9">
    <w:abstractNumId w:val="8"/>
  </w:num>
  <w:num w:numId="10">
    <w:abstractNumId w:val="2"/>
  </w:num>
  <w:num w:numId="11">
    <w:abstractNumId w:val="10"/>
  </w:num>
  <w:num w:numId="12">
    <w:abstractNumId w:val="13"/>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hideSpellingErrors/>
  <w:hideGrammaticalErrors/>
  <w:activeWritingStyle w:appName="MSWord" w:lang="it-IT" w:vendorID="64" w:dllVersion="0" w:nlCheck="1" w:checkStyle="0"/>
  <w:activeWritingStyle w:appName="MSWord" w:lang="fr-FR" w:vendorID="64" w:dllVersion="0" w:nlCheck="1" w:checkStyle="1"/>
  <w:activeWritingStyle w:appName="MSWord" w:lang="en-US" w:vendorID="64" w:dllVersion="0" w:nlCheck="1" w:checkStyle="1"/>
  <w:activeWritingStyle w:appName="MSWord" w:lang="es-ES" w:vendorID="64" w:dllVersion="0" w:nlCheck="1" w:checkStyle="1"/>
  <w:activeWritingStyle w:appName="MSWord" w:lang="de-DE" w:vendorID="64" w:dllVersion="0" w:nlCheck="1" w:checkStyle="0"/>
  <w:activeWritingStyle w:appName="MSWord" w:lang="de-AT" w:vendorID="64" w:dllVersion="0" w:nlCheck="1" w:checkStyle="1"/>
  <w:attachedTemplate r:id="rId1"/>
  <w:defaultTabStop w:val="708"/>
  <w:hyphenationZone w:val="425"/>
  <w:drawingGridHorizontalSpacing w:val="181"/>
  <w:drawingGridVerticalSpacing w:val="181"/>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F58"/>
    <w:rsid w:val="00011AF0"/>
    <w:rsid w:val="000172E3"/>
    <w:rsid w:val="000216C5"/>
    <w:rsid w:val="0004200D"/>
    <w:rsid w:val="000666B0"/>
    <w:rsid w:val="00070391"/>
    <w:rsid w:val="00070F30"/>
    <w:rsid w:val="000738B1"/>
    <w:rsid w:val="0009613E"/>
    <w:rsid w:val="000976B5"/>
    <w:rsid w:val="000A1688"/>
    <w:rsid w:val="000C2714"/>
    <w:rsid w:val="000E2A7B"/>
    <w:rsid w:val="000F4A52"/>
    <w:rsid w:val="00107455"/>
    <w:rsid w:val="00107480"/>
    <w:rsid w:val="00144E86"/>
    <w:rsid w:val="001452DE"/>
    <w:rsid w:val="001470E9"/>
    <w:rsid w:val="001544E8"/>
    <w:rsid w:val="00162F58"/>
    <w:rsid w:val="00165875"/>
    <w:rsid w:val="0017328C"/>
    <w:rsid w:val="001851A8"/>
    <w:rsid w:val="001A346C"/>
    <w:rsid w:val="001B5063"/>
    <w:rsid w:val="001C6705"/>
    <w:rsid w:val="001D0DED"/>
    <w:rsid w:val="001E1779"/>
    <w:rsid w:val="002005AA"/>
    <w:rsid w:val="002117E5"/>
    <w:rsid w:val="00230527"/>
    <w:rsid w:val="00233BC1"/>
    <w:rsid w:val="00235532"/>
    <w:rsid w:val="00283B60"/>
    <w:rsid w:val="00293B99"/>
    <w:rsid w:val="002C07F3"/>
    <w:rsid w:val="002D4E15"/>
    <w:rsid w:val="002E2869"/>
    <w:rsid w:val="00304817"/>
    <w:rsid w:val="00322A99"/>
    <w:rsid w:val="00345CEB"/>
    <w:rsid w:val="00370821"/>
    <w:rsid w:val="00394980"/>
    <w:rsid w:val="003A576E"/>
    <w:rsid w:val="003B1340"/>
    <w:rsid w:val="003B4C13"/>
    <w:rsid w:val="003B6FD1"/>
    <w:rsid w:val="003C2016"/>
    <w:rsid w:val="003C52D2"/>
    <w:rsid w:val="003D2F2F"/>
    <w:rsid w:val="003E2F70"/>
    <w:rsid w:val="003F61FD"/>
    <w:rsid w:val="00405817"/>
    <w:rsid w:val="00427159"/>
    <w:rsid w:val="0043115F"/>
    <w:rsid w:val="00432F4F"/>
    <w:rsid w:val="00454928"/>
    <w:rsid w:val="004576CE"/>
    <w:rsid w:val="00461142"/>
    <w:rsid w:val="00462907"/>
    <w:rsid w:val="004645E8"/>
    <w:rsid w:val="00472221"/>
    <w:rsid w:val="00476285"/>
    <w:rsid w:val="00484779"/>
    <w:rsid w:val="00495F76"/>
    <w:rsid w:val="004A2507"/>
    <w:rsid w:val="004B1741"/>
    <w:rsid w:val="004B33C3"/>
    <w:rsid w:val="004C4C4A"/>
    <w:rsid w:val="004D13F9"/>
    <w:rsid w:val="004F1228"/>
    <w:rsid w:val="004F76C7"/>
    <w:rsid w:val="00502081"/>
    <w:rsid w:val="00512C5D"/>
    <w:rsid w:val="00522D61"/>
    <w:rsid w:val="00527BEB"/>
    <w:rsid w:val="00556A3C"/>
    <w:rsid w:val="00562D58"/>
    <w:rsid w:val="005662A0"/>
    <w:rsid w:val="005674CB"/>
    <w:rsid w:val="00587682"/>
    <w:rsid w:val="00594A85"/>
    <w:rsid w:val="00597C0A"/>
    <w:rsid w:val="005B3CCE"/>
    <w:rsid w:val="005D518C"/>
    <w:rsid w:val="005D6DA1"/>
    <w:rsid w:val="005E570D"/>
    <w:rsid w:val="005F0B0B"/>
    <w:rsid w:val="006029DF"/>
    <w:rsid w:val="00623E4A"/>
    <w:rsid w:val="00623F9D"/>
    <w:rsid w:val="00643836"/>
    <w:rsid w:val="006505B9"/>
    <w:rsid w:val="00652056"/>
    <w:rsid w:val="00666645"/>
    <w:rsid w:val="00695267"/>
    <w:rsid w:val="006D517B"/>
    <w:rsid w:val="006E586D"/>
    <w:rsid w:val="007157C2"/>
    <w:rsid w:val="00730893"/>
    <w:rsid w:val="0074167B"/>
    <w:rsid w:val="0075452D"/>
    <w:rsid w:val="0076023A"/>
    <w:rsid w:val="007637DB"/>
    <w:rsid w:val="00780E54"/>
    <w:rsid w:val="00782B24"/>
    <w:rsid w:val="00797D11"/>
    <w:rsid w:val="007A476C"/>
    <w:rsid w:val="007B17C8"/>
    <w:rsid w:val="007B411A"/>
    <w:rsid w:val="007D6981"/>
    <w:rsid w:val="007F6C26"/>
    <w:rsid w:val="00817779"/>
    <w:rsid w:val="0082614D"/>
    <w:rsid w:val="00835C97"/>
    <w:rsid w:val="00843EEC"/>
    <w:rsid w:val="008452D1"/>
    <w:rsid w:val="008565BF"/>
    <w:rsid w:val="008642EB"/>
    <w:rsid w:val="008907BF"/>
    <w:rsid w:val="008B00A7"/>
    <w:rsid w:val="008B7289"/>
    <w:rsid w:val="008C43F0"/>
    <w:rsid w:val="008D19DB"/>
    <w:rsid w:val="008F2960"/>
    <w:rsid w:val="008F5F59"/>
    <w:rsid w:val="009000C2"/>
    <w:rsid w:val="0092551F"/>
    <w:rsid w:val="00927B82"/>
    <w:rsid w:val="00936562"/>
    <w:rsid w:val="00950787"/>
    <w:rsid w:val="009807BA"/>
    <w:rsid w:val="00980DB4"/>
    <w:rsid w:val="009A7D4F"/>
    <w:rsid w:val="009B2D1A"/>
    <w:rsid w:val="009D02CC"/>
    <w:rsid w:val="009D6C9A"/>
    <w:rsid w:val="00A332D6"/>
    <w:rsid w:val="00A41425"/>
    <w:rsid w:val="00A528C0"/>
    <w:rsid w:val="00A67F89"/>
    <w:rsid w:val="00A75E93"/>
    <w:rsid w:val="00A778A8"/>
    <w:rsid w:val="00A9313C"/>
    <w:rsid w:val="00AA2FFB"/>
    <w:rsid w:val="00AC0B45"/>
    <w:rsid w:val="00AC1474"/>
    <w:rsid w:val="00AC2D78"/>
    <w:rsid w:val="00AE0249"/>
    <w:rsid w:val="00AE62D4"/>
    <w:rsid w:val="00AF4DA8"/>
    <w:rsid w:val="00B05197"/>
    <w:rsid w:val="00B05865"/>
    <w:rsid w:val="00B275B6"/>
    <w:rsid w:val="00B305A8"/>
    <w:rsid w:val="00B63A24"/>
    <w:rsid w:val="00B67A58"/>
    <w:rsid w:val="00B90544"/>
    <w:rsid w:val="00B92376"/>
    <w:rsid w:val="00BB124D"/>
    <w:rsid w:val="00BB2CF0"/>
    <w:rsid w:val="00BC07B2"/>
    <w:rsid w:val="00BE5693"/>
    <w:rsid w:val="00C10A51"/>
    <w:rsid w:val="00C22D20"/>
    <w:rsid w:val="00C32F2E"/>
    <w:rsid w:val="00C3356B"/>
    <w:rsid w:val="00C55499"/>
    <w:rsid w:val="00C56942"/>
    <w:rsid w:val="00C8752C"/>
    <w:rsid w:val="00CA1547"/>
    <w:rsid w:val="00CB0251"/>
    <w:rsid w:val="00CD1C6F"/>
    <w:rsid w:val="00CD3B89"/>
    <w:rsid w:val="00CD74A3"/>
    <w:rsid w:val="00CE17EF"/>
    <w:rsid w:val="00CE2094"/>
    <w:rsid w:val="00CF7815"/>
    <w:rsid w:val="00D002E0"/>
    <w:rsid w:val="00D04DBA"/>
    <w:rsid w:val="00D26600"/>
    <w:rsid w:val="00D33C79"/>
    <w:rsid w:val="00D34B15"/>
    <w:rsid w:val="00D770A2"/>
    <w:rsid w:val="00D9071D"/>
    <w:rsid w:val="00DB0FDE"/>
    <w:rsid w:val="00DB1D5F"/>
    <w:rsid w:val="00DB5BC2"/>
    <w:rsid w:val="00DD128D"/>
    <w:rsid w:val="00DD2CA1"/>
    <w:rsid w:val="00DD6B70"/>
    <w:rsid w:val="00E00551"/>
    <w:rsid w:val="00E15135"/>
    <w:rsid w:val="00E458F3"/>
    <w:rsid w:val="00E51343"/>
    <w:rsid w:val="00E56ECD"/>
    <w:rsid w:val="00E62A58"/>
    <w:rsid w:val="00E72CDE"/>
    <w:rsid w:val="00E76898"/>
    <w:rsid w:val="00E87793"/>
    <w:rsid w:val="00EC4E33"/>
    <w:rsid w:val="00EC5C15"/>
    <w:rsid w:val="00ED12F9"/>
    <w:rsid w:val="00ED5E30"/>
    <w:rsid w:val="00ED64F8"/>
    <w:rsid w:val="00EE78CC"/>
    <w:rsid w:val="00F17471"/>
    <w:rsid w:val="00F17667"/>
    <w:rsid w:val="00F2429E"/>
    <w:rsid w:val="00F3411F"/>
    <w:rsid w:val="00F4155C"/>
    <w:rsid w:val="00F42537"/>
    <w:rsid w:val="00F4530D"/>
    <w:rsid w:val="00F61822"/>
    <w:rsid w:val="00F667AB"/>
    <w:rsid w:val="00F90DCE"/>
    <w:rsid w:val="00F91672"/>
    <w:rsid w:val="00F91980"/>
    <w:rsid w:val="00FA28F0"/>
    <w:rsid w:val="00FE013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457C719E"/>
  <w14:defaultImageDpi w14:val="300"/>
  <w15:docId w15:val="{ED581331-9578-41CD-BB9C-C54B5330E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paragraph" w:styleId="Listenabsatz">
    <w:name w:val="List Paragraph"/>
    <w:basedOn w:val="Standard"/>
    <w:uiPriority w:val="34"/>
    <w:qFormat/>
    <w:rsid w:val="000976B5"/>
    <w:pPr>
      <w:ind w:left="720"/>
      <w:contextualSpacing/>
    </w:pPr>
  </w:style>
  <w:style w:type="table" w:customStyle="1" w:styleId="Gitternetztabelle4Akzent51">
    <w:name w:val="Gitternetztabelle 4 – Akzent 51"/>
    <w:basedOn w:val="NormaleTabelle"/>
    <w:uiPriority w:val="49"/>
    <w:rsid w:val="003B6FD1"/>
    <w:rPr>
      <w:rFonts w:eastAsiaTheme="minorHAnsi"/>
      <w:sz w:val="22"/>
      <w:szCs w:val="22"/>
      <w:lang w:eastAsia="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itternetztabelle4Akzent11">
    <w:name w:val="Gitternetztabelle 4 – Akzent 11"/>
    <w:basedOn w:val="NormaleTabelle"/>
    <w:uiPriority w:val="49"/>
    <w:rsid w:val="0081777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semiHidden/>
    <w:unhideWhenUsed/>
    <w:rsid w:val="00A9313C"/>
    <w:pPr>
      <w:spacing w:after="0" w:line="240" w:lineRule="auto"/>
    </w:pPr>
    <w:rPr>
      <w:szCs w:val="20"/>
    </w:rPr>
  </w:style>
  <w:style w:type="character" w:customStyle="1" w:styleId="FunotentextZchn">
    <w:name w:val="Fußnotentext Zchn"/>
    <w:basedOn w:val="Absatz-Standardschriftart"/>
    <w:link w:val="Funotentext"/>
    <w:uiPriority w:val="99"/>
    <w:semiHidden/>
    <w:rsid w:val="00A9313C"/>
    <w:rPr>
      <w:rFonts w:ascii="Arial" w:eastAsia="MS Mincho" w:hAnsi="Arial"/>
      <w:color w:val="0D0D0D" w:themeColor="text1" w:themeTint="F2"/>
      <w:sz w:val="20"/>
      <w:szCs w:val="20"/>
      <w:lang w:val="en-US"/>
    </w:rPr>
  </w:style>
  <w:style w:type="character" w:styleId="Funotenzeichen">
    <w:name w:val="footnote reference"/>
    <w:basedOn w:val="Absatz-Standardschriftart"/>
    <w:uiPriority w:val="99"/>
    <w:semiHidden/>
    <w:unhideWhenUsed/>
    <w:rsid w:val="00A9313C"/>
    <w:rPr>
      <w:vertAlign w:val="superscript"/>
    </w:rPr>
  </w:style>
  <w:style w:type="paragraph" w:customStyle="1" w:styleId="Info-Tabelle">
    <w:name w:val="Info-Tabelle"/>
    <w:basedOn w:val="Fuzeile"/>
    <w:rsid w:val="00C22D20"/>
    <w:pPr>
      <w:tabs>
        <w:tab w:val="clear" w:pos="4536"/>
        <w:tab w:val="clear" w:pos="9072"/>
      </w:tabs>
      <w:spacing w:after="0"/>
      <w:jc w:val="both"/>
    </w:pPr>
    <w:rPr>
      <w:rFonts w:ascii="Helvetica" w:eastAsia="Times New Roman" w:hAnsi="Helvetica" w:cs="Times New Roman"/>
      <w:color w:val="auto"/>
      <w:sz w:val="18"/>
      <w:szCs w:val="20"/>
      <w:lang w:val="de-DE"/>
    </w:rPr>
  </w:style>
  <w:style w:type="table" w:styleId="Tabellenraster">
    <w:name w:val="Table Grid"/>
    <w:basedOn w:val="NormaleTabelle"/>
    <w:uiPriority w:val="59"/>
    <w:rsid w:val="00927B82"/>
    <w:rPr>
      <w:rFonts w:eastAsiaTheme="minorHAns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107455"/>
    <w:rPr>
      <w:sz w:val="16"/>
      <w:szCs w:val="16"/>
    </w:rPr>
  </w:style>
  <w:style w:type="paragraph" w:styleId="Kommentartext">
    <w:name w:val="annotation text"/>
    <w:basedOn w:val="Standard"/>
    <w:link w:val="KommentartextZchn"/>
    <w:uiPriority w:val="99"/>
    <w:semiHidden/>
    <w:unhideWhenUsed/>
    <w:rsid w:val="00107455"/>
    <w:pPr>
      <w:spacing w:line="240" w:lineRule="auto"/>
    </w:pPr>
    <w:rPr>
      <w:szCs w:val="20"/>
    </w:rPr>
  </w:style>
  <w:style w:type="character" w:customStyle="1" w:styleId="KommentartextZchn">
    <w:name w:val="Kommentartext Zchn"/>
    <w:basedOn w:val="Absatz-Standardschriftart"/>
    <w:link w:val="Kommentartext"/>
    <w:uiPriority w:val="99"/>
    <w:semiHidden/>
    <w:rsid w:val="00107455"/>
    <w:rPr>
      <w:rFonts w:ascii="Arial" w:eastAsia="MS Mincho" w:hAnsi="Arial"/>
      <w:color w:val="0D0D0D" w:themeColor="text1" w:themeTint="F2"/>
      <w:sz w:val="20"/>
      <w:szCs w:val="20"/>
      <w:lang w:val="en-US"/>
    </w:rPr>
  </w:style>
  <w:style w:type="paragraph" w:styleId="Kommentarthema">
    <w:name w:val="annotation subject"/>
    <w:basedOn w:val="Kommentartext"/>
    <w:next w:val="Kommentartext"/>
    <w:link w:val="KommentarthemaZchn"/>
    <w:uiPriority w:val="99"/>
    <w:semiHidden/>
    <w:unhideWhenUsed/>
    <w:rsid w:val="00107455"/>
    <w:rPr>
      <w:b/>
      <w:bCs/>
    </w:rPr>
  </w:style>
  <w:style w:type="character" w:customStyle="1" w:styleId="KommentarthemaZchn">
    <w:name w:val="Kommentarthema Zchn"/>
    <w:basedOn w:val="KommentartextZchn"/>
    <w:link w:val="Kommentarthema"/>
    <w:uiPriority w:val="99"/>
    <w:semiHidden/>
    <w:rsid w:val="00107455"/>
    <w:rPr>
      <w:rFonts w:ascii="Arial" w:eastAsia="MS Mincho" w:hAnsi="Arial"/>
      <w:b/>
      <w:bCs/>
      <w:color w:val="0D0D0D" w:themeColor="text1" w:themeTint="F2"/>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110763">
      <w:bodyDiv w:val="1"/>
      <w:marLeft w:val="0"/>
      <w:marRight w:val="0"/>
      <w:marTop w:val="0"/>
      <w:marBottom w:val="0"/>
      <w:divBdr>
        <w:top w:val="none" w:sz="0" w:space="0" w:color="auto"/>
        <w:left w:val="none" w:sz="0" w:space="0" w:color="auto"/>
        <w:bottom w:val="none" w:sz="0" w:space="0" w:color="auto"/>
        <w:right w:val="none" w:sz="0" w:space="0" w:color="auto"/>
      </w:divBdr>
    </w:div>
    <w:div w:id="1969508797">
      <w:bodyDiv w:val="1"/>
      <w:marLeft w:val="0"/>
      <w:marRight w:val="0"/>
      <w:marTop w:val="0"/>
      <w:marBottom w:val="0"/>
      <w:divBdr>
        <w:top w:val="none" w:sz="0" w:space="0" w:color="auto"/>
        <w:left w:val="none" w:sz="0" w:space="0" w:color="auto"/>
        <w:bottom w:val="none" w:sz="0" w:space="0" w:color="auto"/>
        <w:right w:val="none" w:sz="0" w:space="0" w:color="auto"/>
      </w:divBdr>
    </w:div>
    <w:div w:id="20575056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dentsplysirona.com" TargetMode="Externa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dentsplysirona.com"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7.jpg"/></Relationships>
</file>

<file path=word/_rels/settings.xml.rels><?xml version="1.0" encoding="UTF-8" standalone="yes"?>
<Relationships xmlns="http://schemas.openxmlformats.org/package/2006/relationships"><Relationship Id="rId1" Type="http://schemas.openxmlformats.org/officeDocument/2006/relationships/attachedTemplate" Target="file:///O:\Dentsply%20Sirona%20branding-%20ppt%20Master%20Layout\DS%20Templates\PR%20template%20DS%20_Final_E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28AEC0A0B5B6149BA2118AABAA5DA14" ma:contentTypeVersion="10" ma:contentTypeDescription="Create a new document." ma:contentTypeScope="" ma:versionID="198cd6d12643ecaa7bb2fb7808997636">
  <xsd:schema xmlns:xsd="http://www.w3.org/2001/XMLSchema" xmlns:xs="http://www.w3.org/2001/XMLSchema" xmlns:p="http://schemas.microsoft.com/office/2006/metadata/properties" xmlns:ns1="http://schemas.microsoft.com/sharepoint/v3" xmlns:ns2="0864d827-ca2e-4830-aff1-220577cb5b4a" xmlns:ns3="1d121747-0393-4c56-a339-e618083bf087" targetNamespace="http://schemas.microsoft.com/office/2006/metadata/properties" ma:root="true" ma:fieldsID="f10b60021892066817ba60a4b15ab83d" ns1:_="" ns2:_="" ns3:_="">
    <xsd:import namespace="http://schemas.microsoft.com/sharepoint/v3"/>
    <xsd:import namespace="0864d827-ca2e-4830-aff1-220577cb5b4a"/>
    <xsd:import namespace="1d121747-0393-4c56-a339-e618083bf087"/>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1:PublishingStartDate" minOccurs="0"/>
                <xsd:element ref="ns1:PublishingExpirationDate" minOccurs="0"/>
                <xsd:element ref="ns2:SharedWithUsers" minOccurs="0"/>
                <xsd:element ref="ns2:SharedWithDetails" minOccurs="0"/>
                <xsd:element ref="ns3:Document_x0020_Type"/>
                <xsd:element ref="ns2:Show_x0020_on_x0020_Landingp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3" nillable="true" ma:displayName="Scheduling Start Date" ma:description="Scheduling Start Date is a site column created by the Publishing feature. It is used to specify the date and time on which this page will first appear to site visitors." ma:hidden="true" ma:internalName="PublishingStartDate" ma:readOnly="false">
      <xsd:simpleType>
        <xsd:restriction base="dms:Unknown"/>
      </xsd:simpleType>
    </xsd:element>
    <xsd:element name="PublishingExpirationDate" ma:index="14"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64d827-ca2e-4830-aff1-220577cb5b4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hidden="true" ma:list="{7863de12-27b9-4a3d-aa59-0d627eb02739}" ma:internalName="TaxCatchAll" ma:showField="CatchAllData" ma:web="0864d827-ca2e-4830-aff1-220577cb5b4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7863de12-27b9-4a3d-aa59-0d627eb02739}" ma:internalName="TaxCatchAllLabel" ma:readOnly="true" ma:showField="CatchAllDataLabel" ma:web="0864d827-ca2e-4830-aff1-220577cb5b4a">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description="" ma:internalName="SharedWithDetails" ma:readOnly="true">
      <xsd:simpleType>
        <xsd:restriction base="dms:Note">
          <xsd:maxLength value="255"/>
        </xsd:restriction>
      </xsd:simpleType>
    </xsd:element>
    <xsd:element name="Show_x0020_on_x0020_Landingpage" ma:index="18" nillable="true" ma:displayName="Show on Landingpage" ma:default="0" ma:internalName="Show_x0020_on_x0020_Landingpag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d121747-0393-4c56-a339-e618083bf087" elementFormDefault="qualified">
    <xsd:import namespace="http://schemas.microsoft.com/office/2006/documentManagement/types"/>
    <xsd:import namespace="http://schemas.microsoft.com/office/infopath/2007/PartnerControls"/>
    <xsd:element name="Document_x0020_Type" ma:index="17" ma:displayName="Document Type" ma:list="{0ccc2ea0-2d6a-44a0-8060-ce36df7e7b4e}" ma:internalName="Document_x0020_Typ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_x0020_Type xmlns="1d121747-0393-4c56-a339-e618083bf087">5</Document_x0020_Type>
    <Show_x0020_on_x0020_Landingpage xmlns="0864d827-ca2e-4830-aff1-220577cb5b4a">false</Show_x0020_on_x0020_Landingpage>
    <TaxCatchAll xmlns="0864d827-ca2e-4830-aff1-220577cb5b4a"/>
    <_dlc_DocId xmlns="0864d827-ca2e-4830-aff1-220577cb5b4a">DUAWPDV4H6AW-1377762268-186</_dlc_DocId>
    <_dlc_DocIdUrl xmlns="0864d827-ca2e-4830-aff1-220577cb5b4a">
      <Url>https://dentsplysirona.sharepoint.com/sites/IDS2017/Communication/_layouts/15/DocIdRedir.aspx?ID=DUAWPDV4H6AW-1377762268-186</Url>
      <Description>DUAWPDV4H6AW-1377762268-186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07BA3-137B-41E4-A6B9-9BC40A2DB936}">
  <ds:schemaRefs>
    <ds:schemaRef ds:uri="http://schemas.microsoft.com/sharepoint/v3/contenttype/forms"/>
  </ds:schemaRefs>
</ds:datastoreItem>
</file>

<file path=customXml/itemProps2.xml><?xml version="1.0" encoding="utf-8"?>
<ds:datastoreItem xmlns:ds="http://schemas.openxmlformats.org/officeDocument/2006/customXml" ds:itemID="{2439DDF5-4483-4204-BB33-9B68FF52C0AF}">
  <ds:schemaRefs>
    <ds:schemaRef ds:uri="http://schemas.microsoft.com/sharepoint/events"/>
  </ds:schemaRefs>
</ds:datastoreItem>
</file>

<file path=customXml/itemProps3.xml><?xml version="1.0" encoding="utf-8"?>
<ds:datastoreItem xmlns:ds="http://schemas.openxmlformats.org/officeDocument/2006/customXml" ds:itemID="{FD9AD101-3D3B-4961-B5BA-34B710B3D0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64d827-ca2e-4830-aff1-220577cb5b4a"/>
    <ds:schemaRef ds:uri="1d121747-0393-4c56-a339-e618083bf0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D7E2FA-962F-4936-83F3-033894FE0AB9}">
  <ds:schemaRefs>
    <ds:schemaRef ds:uri="http://schemas.microsoft.com/office/infopath/2007/PartnerControl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1d121747-0393-4c56-a339-e618083bf087"/>
    <ds:schemaRef ds:uri="http://purl.org/dc/dcmitype/"/>
    <ds:schemaRef ds:uri="http://schemas.openxmlformats.org/package/2006/metadata/core-properties"/>
    <ds:schemaRef ds:uri="0864d827-ca2e-4830-aff1-220577cb5b4a"/>
    <ds:schemaRef ds:uri="http://www.w3.org/XML/1998/namespace"/>
  </ds:schemaRefs>
</ds:datastoreItem>
</file>

<file path=customXml/itemProps5.xml><?xml version="1.0" encoding="utf-8"?>
<ds:datastoreItem xmlns:ds="http://schemas.openxmlformats.org/officeDocument/2006/customXml" ds:itemID="{570B2F0E-4D0A-492A-A6BF-02AF13396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 template DS _Final_EN.DOTX</Template>
  <TotalTime>0</TotalTime>
  <Pages>3</Pages>
  <Words>611</Words>
  <Characters>3850</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Anders,  Michael</dc:creator>
  <cp:lastModifiedBy>Salewski, Britt</cp:lastModifiedBy>
  <cp:revision>8</cp:revision>
  <cp:lastPrinted>2017-03-09T15:22:00Z</cp:lastPrinted>
  <dcterms:created xsi:type="dcterms:W3CDTF">2017-02-20T16:09:00Z</dcterms:created>
  <dcterms:modified xsi:type="dcterms:W3CDTF">2017-03-09T15:22:00Z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0x010100528AEC0A0B5B6149BA2118AABAA5DA14</vt:lpwstr>
  </property>
  <property fmtid="{D5CDD505-2E9C-101B-9397-08002B2CF9AE}" pid="3" name="_dlc_DocIdItemGuid">
    <vt:lpwstr>f06cf7b5-0403-4063-8b66-8262a977f7ef</vt:lpwstr>
  </property>
  <property fmtid="{D5CDD505-2E9C-101B-9397-08002B2CF9AE}" pid="4" name="_AdHocReviewCycleID">
    <vt:i4>-1275143566</vt:i4>
  </property>
  <property fmtid="{D5CDD505-2E9C-101B-9397-08002B2CF9AE}" pid="5" name="_NewReviewCycle">
    <vt:lpwstr/>
  </property>
  <property fmtid="{D5CDD505-2E9C-101B-9397-08002B2CF9AE}" pid="6" name="_EmailSubject">
    <vt:lpwstr>36 PM Overview Restorative (IDS) </vt:lpwstr>
  </property>
  <property fmtid="{D5CDD505-2E9C-101B-9397-08002B2CF9AE}" pid="7" name="_AuthorEmail">
    <vt:lpwstr>Karin.Pabst@dentsplysirona.com</vt:lpwstr>
  </property>
  <property fmtid="{D5CDD505-2E9C-101B-9397-08002B2CF9AE}" pid="8" name="_AuthorEmailDisplayName">
    <vt:lpwstr>Pabst, Karin</vt:lpwstr>
  </property>
  <property fmtid="{D5CDD505-2E9C-101B-9397-08002B2CF9AE}" pid="9" name="_ReviewingToolsShownOnce">
    <vt:lpwstr/>
  </property>
</Properties>
</file>