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E512CD" w14:textId="77777777" w:rsidR="005D6DA1" w:rsidRPr="00FD24B4" w:rsidRDefault="00497B39" w:rsidP="005D6DA1">
      <w:pPr>
        <w:pStyle w:val="DSHeaderPressFact"/>
        <w:rPr>
          <w:color w:val="44546A" w:themeColor="text2"/>
          <w:lang w:val="en-US"/>
        </w:rPr>
      </w:pPr>
      <w:r w:rsidRPr="00FD24B4">
        <w:rPr>
          <w:color w:val="44546A" w:themeColor="text2"/>
          <w:lang w:val="en-US" w:eastAsia="de-DE"/>
        </w:rPr>
        <w:t xml:space="preserve">Dentsply Sirona: Clean processes for </w:t>
      </w:r>
      <w:r w:rsidR="00B31C2A" w:rsidRPr="00FD24B4">
        <w:rPr>
          <w:color w:val="44546A" w:themeColor="text2"/>
          <w:lang w:val="en-US" w:eastAsia="de-DE"/>
        </w:rPr>
        <w:t>safe infection control</w:t>
      </w:r>
      <w:r w:rsidRPr="00FD24B4">
        <w:rPr>
          <w:color w:val="44546A" w:themeColor="text2"/>
          <w:lang w:val="en-US" w:eastAsia="de-DE"/>
        </w:rPr>
        <w:t xml:space="preserve"> in the practice</w:t>
      </w:r>
      <w:r w:rsidR="00CE3D59" w:rsidRPr="00FD24B4">
        <w:rPr>
          <w:color w:val="44546A" w:themeColor="text2"/>
          <w:lang w:val="en-US" w:eastAsia="en-US"/>
        </w:rPr>
        <mc:AlternateContent>
          <mc:Choice Requires="wps">
            <w:drawing>
              <wp:anchor distT="0" distB="0" distL="114300" distR="114300" simplePos="0" relativeHeight="251658240" behindDoc="0" locked="0" layoutInCell="1" allowOverlap="1" wp14:anchorId="72DA882F" wp14:editId="44A779F2">
                <wp:simplePos x="0" y="0"/>
                <wp:positionH relativeFrom="column">
                  <wp:posOffset>4251960</wp:posOffset>
                </wp:positionH>
                <wp:positionV relativeFrom="page">
                  <wp:posOffset>1695450</wp:posOffset>
                </wp:positionV>
                <wp:extent cx="1804035" cy="8100060"/>
                <wp:effectExtent l="0" t="0" r="5715" b="15240"/>
                <wp:wrapSquare wrapText="bothSides"/>
                <wp:docPr id="9"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8100060"/>
                        </a:xfrm>
                        <a:prstGeom prst="rect">
                          <a:avLst/>
                        </a:prstGeom>
                        <a:noFill/>
                        <a:ln>
                          <a:noFill/>
                        </a:ln>
                        <a:effectLst/>
                      </wps:spPr>
                      <wps:txbx>
                        <w:txbxContent>
                          <w:p w14:paraId="6BAE3B49" w14:textId="77777777" w:rsidR="00192FAD" w:rsidRPr="00FD24B4" w:rsidRDefault="00192FAD" w:rsidP="005D6DA1">
                            <w:pPr>
                              <w:pStyle w:val="DSHeaderPressFact"/>
                              <w:rPr>
                                <w:color w:val="44546A" w:themeColor="text2"/>
                                <w:lang w:val="en-US" w:eastAsia="de-DE"/>
                              </w:rPr>
                            </w:pPr>
                            <w:r w:rsidRPr="00FD24B4">
                              <w:rPr>
                                <w:color w:val="44546A" w:themeColor="text2"/>
                                <w:lang w:val="en-US" w:eastAsia="de-DE"/>
                              </w:rPr>
                              <w:t>Press contact</w:t>
                            </w:r>
                          </w:p>
                          <w:p w14:paraId="162551F0" w14:textId="77777777" w:rsidR="00192FAD" w:rsidRPr="009164B8" w:rsidRDefault="00192FAD" w:rsidP="009807BA">
                            <w:pPr>
                              <w:pStyle w:val="DSStandardSidebox"/>
                              <w:rPr>
                                <w:lang w:val="en-US"/>
                              </w:rPr>
                            </w:pPr>
                            <w:r w:rsidRPr="009164B8">
                              <w:rPr>
                                <w:lang w:val="en-US"/>
                              </w:rPr>
                              <w:t>Marion Par-Weixlberger</w:t>
                            </w:r>
                          </w:p>
                          <w:p w14:paraId="30C525C0" w14:textId="66834E41" w:rsidR="00192FAD" w:rsidRPr="00213861" w:rsidRDefault="00192FAD" w:rsidP="009807BA">
                            <w:pPr>
                              <w:pStyle w:val="DSStandardSidebox"/>
                              <w:rPr>
                                <w:lang w:val="en-US"/>
                              </w:rPr>
                            </w:pPr>
                            <w:r w:rsidRPr="009164B8">
                              <w:rPr>
                                <w:lang w:val="en-US"/>
                              </w:rPr>
                              <w:t>Director Corp</w:t>
                            </w:r>
                            <w:r>
                              <w:rPr>
                                <w:lang w:val="en-US"/>
                              </w:rPr>
                              <w:t>orate</w:t>
                            </w:r>
                            <w:r w:rsidRPr="009164B8">
                              <w:rPr>
                                <w:lang w:val="en-US"/>
                              </w:rPr>
                              <w:t xml:space="preserve"> </w:t>
                            </w:r>
                            <w:r w:rsidRPr="00213861">
                              <w:rPr>
                                <w:lang w:val="en-US"/>
                              </w:rPr>
                              <w:t>Communications and Public Relations</w:t>
                            </w:r>
                          </w:p>
                          <w:p w14:paraId="16460E1F" w14:textId="77777777" w:rsidR="00192FAD" w:rsidRPr="00213861" w:rsidRDefault="00192FAD" w:rsidP="009807BA">
                            <w:pPr>
                              <w:pStyle w:val="DSStandardSidebox"/>
                              <w:rPr>
                                <w:lang w:val="it-IT"/>
                              </w:rPr>
                            </w:pPr>
                            <w:r w:rsidRPr="00213861">
                              <w:rPr>
                                <w:lang w:val="it-IT"/>
                              </w:rPr>
                              <w:t>Sirona Straße 1</w:t>
                            </w:r>
                          </w:p>
                          <w:p w14:paraId="189866CC" w14:textId="2BE87063" w:rsidR="00192FAD" w:rsidRPr="00213861" w:rsidRDefault="00192FAD" w:rsidP="009807BA">
                            <w:pPr>
                              <w:pStyle w:val="DSStandardSidebox"/>
                              <w:rPr>
                                <w:lang w:val="it-IT"/>
                              </w:rPr>
                            </w:pPr>
                            <w:r w:rsidRPr="00213861">
                              <w:rPr>
                                <w:lang w:val="it-IT"/>
                              </w:rPr>
                              <w:t>5071 Wals bei Salzburg, Austria</w:t>
                            </w:r>
                          </w:p>
                          <w:p w14:paraId="29AC680B" w14:textId="6528C9A9" w:rsidR="00192FAD" w:rsidRPr="00213861" w:rsidRDefault="00192FAD" w:rsidP="009807BA">
                            <w:pPr>
                              <w:pStyle w:val="DSStandardSidebox"/>
                              <w:rPr>
                                <w:lang w:val="de-AT"/>
                              </w:rPr>
                            </w:pPr>
                            <w:r w:rsidRPr="00213861">
                              <w:rPr>
                                <w:lang w:val="de-AT"/>
                              </w:rPr>
                              <w:t xml:space="preserve">T </w:t>
                            </w:r>
                            <w:r w:rsidR="00FD24B4">
                              <w:rPr>
                                <w:lang w:val="de-AT"/>
                              </w:rPr>
                              <w:t xml:space="preserve"> </w:t>
                            </w:r>
                            <w:r w:rsidRPr="00213861">
                              <w:rPr>
                                <w:lang w:val="de-AT"/>
                              </w:rPr>
                              <w:t>+43 (0) 662 2450-588</w:t>
                            </w:r>
                          </w:p>
                          <w:p w14:paraId="56202FDB" w14:textId="664132C3" w:rsidR="00192FAD" w:rsidRPr="00213861" w:rsidRDefault="00192FAD" w:rsidP="009807BA">
                            <w:pPr>
                              <w:pStyle w:val="DSStandardSidebox"/>
                              <w:rPr>
                                <w:lang w:val="de-AT"/>
                              </w:rPr>
                            </w:pPr>
                            <w:r w:rsidRPr="00213861">
                              <w:rPr>
                                <w:lang w:val="de-AT"/>
                              </w:rPr>
                              <w:t xml:space="preserve">F </w:t>
                            </w:r>
                            <w:r w:rsidR="00FD24B4">
                              <w:rPr>
                                <w:lang w:val="de-AT"/>
                              </w:rPr>
                              <w:t xml:space="preserve"> </w:t>
                            </w:r>
                            <w:r w:rsidRPr="00213861">
                              <w:rPr>
                                <w:lang w:val="de-AT"/>
                              </w:rPr>
                              <w:t>+43 (0) 662 2450-540</w:t>
                            </w:r>
                          </w:p>
                          <w:p w14:paraId="2BD8D7CD" w14:textId="77777777" w:rsidR="00192FAD" w:rsidRPr="00213861" w:rsidRDefault="00192FAD" w:rsidP="004D13F9">
                            <w:pPr>
                              <w:pStyle w:val="SidebarLink"/>
                              <w:rPr>
                                <w:lang w:val="de-AT"/>
                              </w:rPr>
                            </w:pPr>
                            <w:r w:rsidRPr="00213861">
                              <w:rPr>
                                <w:lang w:val="de-AT"/>
                              </w:rPr>
                              <w:t>marion.par-weixlberger@dentsplysirona.com</w:t>
                            </w:r>
                          </w:p>
                          <w:p w14:paraId="38DB94E3" w14:textId="77777777" w:rsidR="00192FAD" w:rsidRPr="00213861" w:rsidRDefault="00192FAD" w:rsidP="009807BA">
                            <w:pPr>
                              <w:pStyle w:val="DSStandardSidebox"/>
                              <w:rPr>
                                <w:lang w:val="de-AT"/>
                              </w:rPr>
                            </w:pPr>
                          </w:p>
                          <w:p w14:paraId="5AEB91E5" w14:textId="77777777" w:rsidR="00192FAD" w:rsidRPr="00600C21" w:rsidRDefault="00192FAD" w:rsidP="00483EDE">
                            <w:pPr>
                              <w:pStyle w:val="DSStandardSidebox"/>
                              <w:rPr>
                                <w:lang w:val="en-US"/>
                              </w:rPr>
                            </w:pPr>
                            <w:r w:rsidRPr="00600C21">
                              <w:rPr>
                                <w:lang w:val="en-US"/>
                              </w:rPr>
                              <w:t>Maria Bulawin</w:t>
                            </w:r>
                          </w:p>
                          <w:p w14:paraId="1A48D855" w14:textId="77777777" w:rsidR="00192FAD" w:rsidRPr="00600C21" w:rsidRDefault="00192FAD" w:rsidP="00483EDE">
                            <w:pPr>
                              <w:pStyle w:val="DSStandardSidebox"/>
                              <w:rPr>
                                <w:lang w:val="en-US"/>
                              </w:rPr>
                            </w:pPr>
                            <w:r w:rsidRPr="00600C21">
                              <w:rPr>
                                <w:lang w:val="en-US"/>
                              </w:rPr>
                              <w:t xml:space="preserve">Edelman.ergo </w:t>
                            </w:r>
                          </w:p>
                          <w:p w14:paraId="779FFC0F" w14:textId="77777777" w:rsidR="00192FAD" w:rsidRPr="009164B8" w:rsidRDefault="00192FAD" w:rsidP="00483EDE">
                            <w:pPr>
                              <w:pStyle w:val="DSStandardSidebox"/>
                              <w:rPr>
                                <w:lang w:val="en-US"/>
                              </w:rPr>
                            </w:pPr>
                            <w:r w:rsidRPr="009164B8">
                              <w:rPr>
                                <w:lang w:val="en-US"/>
                              </w:rPr>
                              <w:t>Agrippinawerft 28</w:t>
                            </w:r>
                          </w:p>
                          <w:p w14:paraId="4F95BAB8" w14:textId="77777777" w:rsidR="00192FAD" w:rsidRPr="009164B8" w:rsidRDefault="00192FAD" w:rsidP="00483EDE">
                            <w:pPr>
                              <w:pStyle w:val="DSStandardSidebox"/>
                              <w:rPr>
                                <w:lang w:val="en-US"/>
                              </w:rPr>
                            </w:pPr>
                            <w:r w:rsidRPr="009164B8">
                              <w:rPr>
                                <w:lang w:val="en-US"/>
                              </w:rPr>
                              <w:t>D-50678 Cologne, Germany</w:t>
                            </w:r>
                          </w:p>
                          <w:p w14:paraId="3E28F4A5" w14:textId="648E3A29" w:rsidR="00192FAD" w:rsidRPr="009164B8" w:rsidRDefault="00192FAD" w:rsidP="00483EDE">
                            <w:pPr>
                              <w:pStyle w:val="DSStandardSidebox"/>
                              <w:rPr>
                                <w:lang w:val="en-US"/>
                              </w:rPr>
                            </w:pPr>
                            <w:r w:rsidRPr="009164B8">
                              <w:rPr>
                                <w:lang w:val="en-US"/>
                              </w:rPr>
                              <w:t xml:space="preserve">T </w:t>
                            </w:r>
                            <w:r w:rsidR="00FD24B4">
                              <w:rPr>
                                <w:lang w:val="en-US"/>
                              </w:rPr>
                              <w:t xml:space="preserve"> </w:t>
                            </w:r>
                            <w:r w:rsidRPr="009164B8">
                              <w:rPr>
                                <w:lang w:val="en-US"/>
                              </w:rPr>
                              <w:t xml:space="preserve">+49 (0) 221 912887-87 </w:t>
                            </w:r>
                          </w:p>
                          <w:p w14:paraId="443E2293" w14:textId="77777777" w:rsidR="00192FAD" w:rsidRPr="009164B8" w:rsidRDefault="00192FAD" w:rsidP="00483EDE">
                            <w:pPr>
                              <w:pStyle w:val="SidebarLink"/>
                              <w:rPr>
                                <w:lang w:val="en-US"/>
                              </w:rPr>
                            </w:pPr>
                            <w:r w:rsidRPr="009164B8">
                              <w:rPr>
                                <w:lang w:val="en-US"/>
                              </w:rPr>
                              <w:t xml:space="preserve">maria.bulawin@edelmanergo.com </w:t>
                            </w:r>
                          </w:p>
                          <w:p w14:paraId="1EC149EE" w14:textId="77777777" w:rsidR="00192FAD" w:rsidRDefault="00192FAD" w:rsidP="00483EDE">
                            <w:pPr>
                              <w:pStyle w:val="SidebarLink"/>
                              <w:rPr>
                                <w:lang w:val="en-US"/>
                              </w:rPr>
                            </w:pPr>
                            <w:r w:rsidRPr="009164B8">
                              <w:rPr>
                                <w:lang w:val="en-US"/>
                              </w:rPr>
                              <w:t>www.edelmanergo.com</w:t>
                            </w:r>
                          </w:p>
                          <w:p w14:paraId="783DF1D8" w14:textId="77777777" w:rsidR="00192FAD" w:rsidRPr="009164B8" w:rsidRDefault="00192FAD" w:rsidP="00011AF0">
                            <w:pPr>
                              <w:pStyle w:val="DSStandardSidebox"/>
                              <w:rPr>
                                <w:lang w:val="en-US"/>
                              </w:rPr>
                            </w:pPr>
                          </w:p>
                          <w:p w14:paraId="7B73E91F" w14:textId="77777777" w:rsidR="00192FAD" w:rsidRPr="009164B8" w:rsidRDefault="00192FAD" w:rsidP="00011AF0">
                            <w:pPr>
                              <w:pStyle w:val="DSStandardSidebox"/>
                              <w:rPr>
                                <w:lang w:val="en-US"/>
                              </w:rPr>
                            </w:pPr>
                          </w:p>
                          <w:p w14:paraId="64D36295" w14:textId="77777777" w:rsidR="00192FAD" w:rsidRPr="009164B8" w:rsidRDefault="00192FAD" w:rsidP="00011AF0">
                            <w:pPr>
                              <w:pStyle w:val="DSStandardSidebox"/>
                              <w:rPr>
                                <w:lang w:val="en-US"/>
                              </w:rPr>
                            </w:pPr>
                          </w:p>
                          <w:p w14:paraId="1C79D8D4" w14:textId="77777777" w:rsidR="00192FAD" w:rsidRPr="009164B8" w:rsidRDefault="00192FAD" w:rsidP="00011AF0">
                            <w:pPr>
                              <w:pStyle w:val="DSStandardSidebox"/>
                              <w:rPr>
                                <w:lang w:val="en-US"/>
                              </w:rPr>
                            </w:pPr>
                          </w:p>
                          <w:p w14:paraId="098009AC" w14:textId="77777777" w:rsidR="00192FAD" w:rsidRPr="009164B8" w:rsidRDefault="00192FAD" w:rsidP="00011AF0">
                            <w:pPr>
                              <w:pStyle w:val="DSStandardSidebox"/>
                              <w:rPr>
                                <w:lang w:val="en-US"/>
                              </w:rPr>
                            </w:pPr>
                          </w:p>
                          <w:p w14:paraId="0FFFB7FF" w14:textId="77777777" w:rsidR="00192FAD" w:rsidRPr="009164B8" w:rsidRDefault="00192FAD" w:rsidP="00011AF0">
                            <w:pPr>
                              <w:pStyle w:val="DSStandardSidebox"/>
                              <w:rPr>
                                <w:lang w:val="en-US"/>
                              </w:rPr>
                            </w:pPr>
                          </w:p>
                          <w:p w14:paraId="60426111" w14:textId="77777777" w:rsidR="00192FAD" w:rsidRPr="009164B8" w:rsidRDefault="00192FAD" w:rsidP="00011AF0">
                            <w:pPr>
                              <w:pStyle w:val="DSStandardSidebox"/>
                              <w:rPr>
                                <w:lang w:val="en-US"/>
                              </w:rPr>
                            </w:pPr>
                          </w:p>
                          <w:p w14:paraId="6D92A230" w14:textId="77777777" w:rsidR="00192FAD" w:rsidRPr="009164B8" w:rsidRDefault="00192FAD" w:rsidP="00011AF0">
                            <w:pPr>
                              <w:pStyle w:val="DSStandardSidebox"/>
                              <w:rPr>
                                <w:lang w:val="en-US"/>
                              </w:rPr>
                            </w:pPr>
                          </w:p>
                          <w:p w14:paraId="2D65038D" w14:textId="77777777" w:rsidR="00192FAD" w:rsidRPr="009164B8" w:rsidRDefault="00192FAD" w:rsidP="00011AF0">
                            <w:pPr>
                              <w:pStyle w:val="DSStandardSidebox"/>
                              <w:rPr>
                                <w:lang w:val="en-US"/>
                              </w:rPr>
                            </w:pPr>
                          </w:p>
                          <w:p w14:paraId="1745F24B" w14:textId="77777777" w:rsidR="00192FAD" w:rsidRPr="009164B8" w:rsidRDefault="00192FAD" w:rsidP="00011AF0">
                            <w:pPr>
                              <w:pStyle w:val="DSStandardSidebox"/>
                              <w:rPr>
                                <w:lang w:val="en-US"/>
                              </w:rPr>
                            </w:pPr>
                          </w:p>
                          <w:p w14:paraId="716CF851" w14:textId="77777777" w:rsidR="00192FAD" w:rsidRPr="009164B8" w:rsidRDefault="00192FAD" w:rsidP="00011AF0">
                            <w:pPr>
                              <w:pStyle w:val="DSStandardSidebox"/>
                              <w:rPr>
                                <w:lang w:val="en-US"/>
                              </w:rPr>
                            </w:pPr>
                          </w:p>
                          <w:p w14:paraId="7C7F29CB" w14:textId="77777777" w:rsidR="00192FAD" w:rsidRPr="009164B8" w:rsidRDefault="00192FAD" w:rsidP="00011AF0">
                            <w:pPr>
                              <w:pStyle w:val="DSStandardSidebox"/>
                              <w:rPr>
                                <w:lang w:val="en-US"/>
                              </w:rPr>
                            </w:pPr>
                          </w:p>
                          <w:p w14:paraId="35734004" w14:textId="77777777" w:rsidR="00192FAD" w:rsidRPr="009164B8" w:rsidRDefault="00192FAD" w:rsidP="00011AF0">
                            <w:pPr>
                              <w:pStyle w:val="DSStandardSidebox"/>
                              <w:rPr>
                                <w:lang w:val="en-US"/>
                              </w:rPr>
                            </w:pPr>
                          </w:p>
                          <w:p w14:paraId="216BA941" w14:textId="591F682B" w:rsidR="00192FAD" w:rsidRDefault="00192FAD" w:rsidP="00011AF0">
                            <w:pPr>
                              <w:pStyle w:val="DSStandardSidebox"/>
                              <w:rPr>
                                <w:lang w:val="en-US"/>
                              </w:rPr>
                            </w:pPr>
                          </w:p>
                          <w:p w14:paraId="24EC1E41" w14:textId="11516062" w:rsidR="00600C21" w:rsidRDefault="00600C21" w:rsidP="00011AF0">
                            <w:pPr>
                              <w:pStyle w:val="DSStandardSidebox"/>
                              <w:rPr>
                                <w:lang w:val="en-US"/>
                              </w:rPr>
                            </w:pPr>
                          </w:p>
                          <w:p w14:paraId="79EB4EFD" w14:textId="6D0F928A" w:rsidR="00600C21" w:rsidRDefault="00600C21" w:rsidP="00011AF0">
                            <w:pPr>
                              <w:pStyle w:val="DSStandardSidebox"/>
                              <w:rPr>
                                <w:lang w:val="en-US"/>
                              </w:rPr>
                            </w:pPr>
                          </w:p>
                          <w:p w14:paraId="0975BB90" w14:textId="04A92782" w:rsidR="00600C21" w:rsidRDefault="00600C21" w:rsidP="00011AF0">
                            <w:pPr>
                              <w:pStyle w:val="DSStandardSidebox"/>
                              <w:rPr>
                                <w:lang w:val="en-US"/>
                              </w:rPr>
                            </w:pPr>
                          </w:p>
                          <w:p w14:paraId="685D4F6F" w14:textId="5EBD51C7" w:rsidR="00600C21" w:rsidRDefault="00600C21" w:rsidP="00011AF0">
                            <w:pPr>
                              <w:pStyle w:val="DSStandardSidebox"/>
                              <w:rPr>
                                <w:lang w:val="en-US"/>
                              </w:rPr>
                            </w:pPr>
                          </w:p>
                          <w:p w14:paraId="1FF7342F" w14:textId="1CD6D356" w:rsidR="00600C21" w:rsidRDefault="00600C21" w:rsidP="00011AF0">
                            <w:pPr>
                              <w:pStyle w:val="DSStandardSidebox"/>
                              <w:rPr>
                                <w:lang w:val="en-US"/>
                              </w:rPr>
                            </w:pPr>
                          </w:p>
                          <w:p w14:paraId="78764CA1" w14:textId="77777777" w:rsidR="00600C21" w:rsidRPr="009164B8" w:rsidRDefault="00600C21" w:rsidP="00011AF0">
                            <w:pPr>
                              <w:pStyle w:val="DSStandardSidebox"/>
                              <w:rPr>
                                <w:lang w:val="en-US"/>
                              </w:rPr>
                            </w:pPr>
                          </w:p>
                          <w:p w14:paraId="3A48E740" w14:textId="0643324D" w:rsidR="00192FAD" w:rsidRPr="009164B8" w:rsidRDefault="00600C21" w:rsidP="009164B8">
                            <w:pPr>
                              <w:pStyle w:val="DSStandardSidebox"/>
                              <w:rPr>
                                <w:b/>
                                <w:lang w:val="en-US"/>
                              </w:rPr>
                            </w:pPr>
                            <w:r>
                              <w:rPr>
                                <w:b/>
                                <w:lang w:val="en-US"/>
                              </w:rPr>
                              <w:t>About Dentsply Sirona</w:t>
                            </w:r>
                            <w:r w:rsidR="00192FAD" w:rsidRPr="009164B8">
                              <w:rPr>
                                <w:b/>
                                <w:lang w:val="en-US"/>
                              </w:rPr>
                              <w:t>:</w:t>
                            </w:r>
                          </w:p>
                          <w:p w14:paraId="19DC446A" w14:textId="77777777" w:rsidR="00192FAD" w:rsidRPr="009164B8" w:rsidRDefault="00192FAD" w:rsidP="009164B8">
                            <w:pPr>
                              <w:spacing w:after="0" w:line="240" w:lineRule="auto"/>
                              <w:rPr>
                                <w:sz w:val="16"/>
                                <w:szCs w:val="16"/>
                                <w:lang w:val="en-US"/>
                              </w:rPr>
                            </w:pPr>
                            <w:r w:rsidRPr="009164B8">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9164B8">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9164B8">
                              <w:rPr>
                                <w:sz w:val="16"/>
                                <w:szCs w:val="16"/>
                                <w:lang w:val="en-US"/>
                              </w:rPr>
                              <w:t xml:space="preserve">, Austria. The company’s shares are listed in the United States on NASDAQ under the symbol XRAY. </w:t>
                            </w:r>
                          </w:p>
                          <w:p w14:paraId="323958E5" w14:textId="77777777" w:rsidR="00192FAD" w:rsidRPr="009164B8" w:rsidRDefault="00192FAD" w:rsidP="00FD24B4">
                            <w:pPr>
                              <w:spacing w:after="0" w:line="240" w:lineRule="auto"/>
                              <w:rPr>
                                <w:lang w:val="en-US"/>
                              </w:rPr>
                            </w:pPr>
                            <w:r w:rsidRPr="009164B8">
                              <w:rPr>
                                <w:sz w:val="16"/>
                                <w:szCs w:val="16"/>
                                <w:lang w:val="en-US"/>
                              </w:rPr>
                              <w:t xml:space="preserve">Visit </w:t>
                            </w:r>
                            <w:hyperlink r:id="rId7" w:history="1">
                              <w:r w:rsidRPr="009164B8">
                                <w:rPr>
                                  <w:rStyle w:val="Hyperlink"/>
                                  <w:sz w:val="16"/>
                                  <w:szCs w:val="16"/>
                                  <w:lang w:val="en-US"/>
                                </w:rPr>
                                <w:t>www.dentsplysirona.com</w:t>
                              </w:r>
                            </w:hyperlink>
                            <w:r w:rsidRPr="009164B8">
                              <w:rPr>
                                <w:sz w:val="16"/>
                                <w:szCs w:val="16"/>
                                <w:lang w:val="en-US"/>
                              </w:rPr>
                              <w:t xml:space="preserve"> for more information about Dentsply Sirona and its products.</w:t>
                            </w:r>
                          </w:p>
                          <w:p w14:paraId="5D14207B" w14:textId="77777777" w:rsidR="00192FAD" w:rsidRPr="009164B8" w:rsidRDefault="00192FAD" w:rsidP="009164B8">
                            <w:pPr>
                              <w:pStyle w:val="DSStandard"/>
                              <w:rPr>
                                <w:lang w:val="en-US"/>
                              </w:rPr>
                            </w:pPr>
                          </w:p>
                          <w:p w14:paraId="682EFFF9" w14:textId="77777777" w:rsidR="00192FAD" w:rsidRPr="009164B8" w:rsidRDefault="00192FAD" w:rsidP="009807BA">
                            <w:pPr>
                              <w:pStyle w:val="DSStandard"/>
                              <w:rPr>
                                <w:lang w:val="en-U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DA882F" id="_x0000_t202" coordsize="21600,21600" o:spt="202" path="m,l,21600r21600,l21600,xe">
                <v:stroke joinstyle="miter"/>
                <v:path gradientshapeok="t" o:connecttype="rect"/>
              </v:shapetype>
              <v:shape id="Textfeld 4" o:spid="_x0000_s1026" type="#_x0000_t202" style="position:absolute;margin-left:334.8pt;margin-top:133.5pt;width:142.05pt;height:63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" filled="f" stroked="f">
                <v:path arrowok="t"/>
                <v:textbox inset="2mm,0,0,0">
                  <w:txbxContent>
                    <w:p w14:paraId="6BAE3B49" w14:textId="77777777" w:rsidR="00192FAD" w:rsidRPr="00FD24B4" w:rsidRDefault="00192FAD" w:rsidP="005D6DA1">
                      <w:pPr>
                        <w:pStyle w:val="DSHeaderPressFact"/>
                        <w:rPr>
                          <w:color w:val="44546A" w:themeColor="text2"/>
                          <w:lang w:val="en-US" w:eastAsia="de-DE"/>
                        </w:rPr>
                      </w:pPr>
                      <w:r w:rsidRPr="00FD24B4">
                        <w:rPr>
                          <w:color w:val="44546A" w:themeColor="text2"/>
                          <w:lang w:val="en-US" w:eastAsia="de-DE"/>
                        </w:rPr>
                        <w:t>Press contact</w:t>
                      </w:r>
                    </w:p>
                    <w:p w14:paraId="162551F0" w14:textId="77777777" w:rsidR="00192FAD" w:rsidRPr="009164B8" w:rsidRDefault="00192FAD" w:rsidP="009807BA">
                      <w:pPr>
                        <w:pStyle w:val="DSStandardSidebox"/>
                        <w:rPr>
                          <w:lang w:val="en-US"/>
                        </w:rPr>
                      </w:pPr>
                      <w:r w:rsidRPr="009164B8">
                        <w:rPr>
                          <w:lang w:val="en-US"/>
                        </w:rPr>
                        <w:t>Marion Par-Weixlberger</w:t>
                      </w:r>
                    </w:p>
                    <w:p w14:paraId="30C525C0" w14:textId="66834E41" w:rsidR="00192FAD" w:rsidRPr="00213861" w:rsidRDefault="00192FAD" w:rsidP="009807BA">
                      <w:pPr>
                        <w:pStyle w:val="DSStandardSidebox"/>
                        <w:rPr>
                          <w:lang w:val="en-US"/>
                        </w:rPr>
                      </w:pPr>
                      <w:r w:rsidRPr="009164B8">
                        <w:rPr>
                          <w:lang w:val="en-US"/>
                        </w:rPr>
                        <w:t>Director Corp</w:t>
                      </w:r>
                      <w:r>
                        <w:rPr>
                          <w:lang w:val="en-US"/>
                        </w:rPr>
                        <w:t>orate</w:t>
                      </w:r>
                      <w:r w:rsidRPr="009164B8">
                        <w:rPr>
                          <w:lang w:val="en-US"/>
                        </w:rPr>
                        <w:t xml:space="preserve"> </w:t>
                      </w:r>
                      <w:r w:rsidRPr="00213861">
                        <w:rPr>
                          <w:lang w:val="en-US"/>
                        </w:rPr>
                        <w:t>Communications and Public Relations</w:t>
                      </w:r>
                    </w:p>
                    <w:p w14:paraId="16460E1F" w14:textId="77777777" w:rsidR="00192FAD" w:rsidRPr="00213861" w:rsidRDefault="00192FAD" w:rsidP="009807BA">
                      <w:pPr>
                        <w:pStyle w:val="DSStandardSidebox"/>
                        <w:rPr>
                          <w:lang w:val="it-IT"/>
                        </w:rPr>
                      </w:pPr>
                      <w:r w:rsidRPr="00213861">
                        <w:rPr>
                          <w:lang w:val="it-IT"/>
                        </w:rPr>
                        <w:t>Sirona Straße 1</w:t>
                      </w:r>
                    </w:p>
                    <w:p w14:paraId="189866CC" w14:textId="2BE87063" w:rsidR="00192FAD" w:rsidRPr="00213861" w:rsidRDefault="00192FAD" w:rsidP="009807BA">
                      <w:pPr>
                        <w:pStyle w:val="DSStandardSidebox"/>
                        <w:rPr>
                          <w:lang w:val="it-IT"/>
                        </w:rPr>
                      </w:pPr>
                      <w:r w:rsidRPr="00213861">
                        <w:rPr>
                          <w:lang w:val="it-IT"/>
                        </w:rPr>
                        <w:t>5071 Wals bei Salzburg, Austria</w:t>
                      </w:r>
                    </w:p>
                    <w:p w14:paraId="29AC680B" w14:textId="6528C9A9" w:rsidR="00192FAD" w:rsidRPr="00213861" w:rsidRDefault="00192FAD" w:rsidP="009807BA">
                      <w:pPr>
                        <w:pStyle w:val="DSStandardSidebox"/>
                        <w:rPr>
                          <w:lang w:val="de-AT"/>
                        </w:rPr>
                      </w:pPr>
                      <w:r w:rsidRPr="00213861">
                        <w:rPr>
                          <w:lang w:val="de-AT"/>
                        </w:rPr>
                        <w:t xml:space="preserve">T </w:t>
                      </w:r>
                      <w:r w:rsidR="00FD24B4">
                        <w:rPr>
                          <w:lang w:val="de-AT"/>
                        </w:rPr>
                        <w:t xml:space="preserve"> </w:t>
                      </w:r>
                      <w:r w:rsidRPr="00213861">
                        <w:rPr>
                          <w:lang w:val="de-AT"/>
                        </w:rPr>
                        <w:t>+43 (0) 662 2450-588</w:t>
                      </w:r>
                    </w:p>
                    <w:p w14:paraId="56202FDB" w14:textId="664132C3" w:rsidR="00192FAD" w:rsidRPr="00213861" w:rsidRDefault="00192FAD" w:rsidP="009807BA">
                      <w:pPr>
                        <w:pStyle w:val="DSStandardSidebox"/>
                        <w:rPr>
                          <w:lang w:val="de-AT"/>
                        </w:rPr>
                      </w:pPr>
                      <w:r w:rsidRPr="00213861">
                        <w:rPr>
                          <w:lang w:val="de-AT"/>
                        </w:rPr>
                        <w:t xml:space="preserve">F </w:t>
                      </w:r>
                      <w:r w:rsidR="00FD24B4">
                        <w:rPr>
                          <w:lang w:val="de-AT"/>
                        </w:rPr>
                        <w:t xml:space="preserve"> </w:t>
                      </w:r>
                      <w:r w:rsidRPr="00213861">
                        <w:rPr>
                          <w:lang w:val="de-AT"/>
                        </w:rPr>
                        <w:t>+43 (0) 662 2450-540</w:t>
                      </w:r>
                    </w:p>
                    <w:p w14:paraId="2BD8D7CD" w14:textId="77777777" w:rsidR="00192FAD" w:rsidRPr="00213861" w:rsidRDefault="00192FAD" w:rsidP="004D13F9">
                      <w:pPr>
                        <w:pStyle w:val="SidebarLink"/>
                        <w:rPr>
                          <w:lang w:val="de-AT"/>
                        </w:rPr>
                      </w:pPr>
                      <w:r w:rsidRPr="00213861">
                        <w:rPr>
                          <w:lang w:val="de-AT"/>
                        </w:rPr>
                        <w:t>marion.par-weixlberger@dentsplysirona.com</w:t>
                      </w:r>
                    </w:p>
                    <w:p w14:paraId="38DB94E3" w14:textId="77777777" w:rsidR="00192FAD" w:rsidRPr="00213861" w:rsidRDefault="00192FAD" w:rsidP="009807BA">
                      <w:pPr>
                        <w:pStyle w:val="DSStandardSidebox"/>
                        <w:rPr>
                          <w:lang w:val="de-AT"/>
                        </w:rPr>
                      </w:pPr>
                    </w:p>
                    <w:p w14:paraId="5AEB91E5" w14:textId="77777777" w:rsidR="00192FAD" w:rsidRPr="00600C21" w:rsidRDefault="00192FAD" w:rsidP="00483EDE">
                      <w:pPr>
                        <w:pStyle w:val="DSStandardSidebox"/>
                        <w:rPr>
                          <w:lang w:val="en-US"/>
                        </w:rPr>
                      </w:pPr>
                      <w:r w:rsidRPr="00600C21">
                        <w:rPr>
                          <w:lang w:val="en-US"/>
                        </w:rPr>
                        <w:t>Maria Bulawin</w:t>
                      </w:r>
                    </w:p>
                    <w:p w14:paraId="1A48D855" w14:textId="77777777" w:rsidR="00192FAD" w:rsidRPr="00600C21" w:rsidRDefault="00192FAD" w:rsidP="00483EDE">
                      <w:pPr>
                        <w:pStyle w:val="DSStandardSidebox"/>
                        <w:rPr>
                          <w:lang w:val="en-US"/>
                        </w:rPr>
                      </w:pPr>
                      <w:r w:rsidRPr="00600C21">
                        <w:rPr>
                          <w:lang w:val="en-US"/>
                        </w:rPr>
                        <w:t xml:space="preserve">Edelman.ergo </w:t>
                      </w:r>
                    </w:p>
                    <w:p w14:paraId="779FFC0F" w14:textId="77777777" w:rsidR="00192FAD" w:rsidRPr="009164B8" w:rsidRDefault="00192FAD" w:rsidP="00483EDE">
                      <w:pPr>
                        <w:pStyle w:val="DSStandardSidebox"/>
                        <w:rPr>
                          <w:lang w:val="en-US"/>
                        </w:rPr>
                      </w:pPr>
                      <w:r w:rsidRPr="009164B8">
                        <w:rPr>
                          <w:lang w:val="en-US"/>
                        </w:rPr>
                        <w:t>Agrippinawerft 28</w:t>
                      </w:r>
                    </w:p>
                    <w:p w14:paraId="4F95BAB8" w14:textId="77777777" w:rsidR="00192FAD" w:rsidRPr="009164B8" w:rsidRDefault="00192FAD" w:rsidP="00483EDE">
                      <w:pPr>
                        <w:pStyle w:val="DSStandardSidebox"/>
                        <w:rPr>
                          <w:lang w:val="en-US"/>
                        </w:rPr>
                      </w:pPr>
                      <w:r w:rsidRPr="009164B8">
                        <w:rPr>
                          <w:lang w:val="en-US"/>
                        </w:rPr>
                        <w:t>D-50678 Cologne, Germany</w:t>
                      </w:r>
                    </w:p>
                    <w:p w14:paraId="3E28F4A5" w14:textId="648E3A29" w:rsidR="00192FAD" w:rsidRPr="009164B8" w:rsidRDefault="00192FAD" w:rsidP="00483EDE">
                      <w:pPr>
                        <w:pStyle w:val="DSStandardSidebox"/>
                        <w:rPr>
                          <w:lang w:val="en-US"/>
                        </w:rPr>
                      </w:pPr>
                      <w:r w:rsidRPr="009164B8">
                        <w:rPr>
                          <w:lang w:val="en-US"/>
                        </w:rPr>
                        <w:t xml:space="preserve">T </w:t>
                      </w:r>
                      <w:r w:rsidR="00FD24B4">
                        <w:rPr>
                          <w:lang w:val="en-US"/>
                        </w:rPr>
                        <w:t xml:space="preserve"> </w:t>
                      </w:r>
                      <w:r w:rsidRPr="009164B8">
                        <w:rPr>
                          <w:lang w:val="en-US"/>
                        </w:rPr>
                        <w:t xml:space="preserve">+49 (0) 221 912887-87 </w:t>
                      </w:r>
                    </w:p>
                    <w:p w14:paraId="443E2293" w14:textId="77777777" w:rsidR="00192FAD" w:rsidRPr="009164B8" w:rsidRDefault="00192FAD" w:rsidP="00483EDE">
                      <w:pPr>
                        <w:pStyle w:val="SidebarLink"/>
                        <w:rPr>
                          <w:lang w:val="en-US"/>
                        </w:rPr>
                      </w:pPr>
                      <w:r w:rsidRPr="009164B8">
                        <w:rPr>
                          <w:lang w:val="en-US"/>
                        </w:rPr>
                        <w:t xml:space="preserve">maria.bulawin@edelmanergo.com </w:t>
                      </w:r>
                    </w:p>
                    <w:p w14:paraId="1EC149EE" w14:textId="77777777" w:rsidR="00192FAD" w:rsidRDefault="00192FAD" w:rsidP="00483EDE">
                      <w:pPr>
                        <w:pStyle w:val="SidebarLink"/>
                        <w:rPr>
                          <w:lang w:val="en-US"/>
                        </w:rPr>
                      </w:pPr>
                      <w:r w:rsidRPr="009164B8">
                        <w:rPr>
                          <w:lang w:val="en-US"/>
                        </w:rPr>
                        <w:t>www.edelmanergo.com</w:t>
                      </w:r>
                    </w:p>
                    <w:p w14:paraId="783DF1D8" w14:textId="77777777" w:rsidR="00192FAD" w:rsidRPr="009164B8" w:rsidRDefault="00192FAD" w:rsidP="00011AF0">
                      <w:pPr>
                        <w:pStyle w:val="DSStandardSidebox"/>
                        <w:rPr>
                          <w:lang w:val="en-US"/>
                        </w:rPr>
                      </w:pPr>
                    </w:p>
                    <w:p w14:paraId="7B73E91F" w14:textId="77777777" w:rsidR="00192FAD" w:rsidRPr="009164B8" w:rsidRDefault="00192FAD" w:rsidP="00011AF0">
                      <w:pPr>
                        <w:pStyle w:val="DSStandardSidebox"/>
                        <w:rPr>
                          <w:lang w:val="en-US"/>
                        </w:rPr>
                      </w:pPr>
                    </w:p>
                    <w:p w14:paraId="64D36295" w14:textId="77777777" w:rsidR="00192FAD" w:rsidRPr="009164B8" w:rsidRDefault="00192FAD" w:rsidP="00011AF0">
                      <w:pPr>
                        <w:pStyle w:val="DSStandardSidebox"/>
                        <w:rPr>
                          <w:lang w:val="en-US"/>
                        </w:rPr>
                      </w:pPr>
                    </w:p>
                    <w:p w14:paraId="1C79D8D4" w14:textId="77777777" w:rsidR="00192FAD" w:rsidRPr="009164B8" w:rsidRDefault="00192FAD" w:rsidP="00011AF0">
                      <w:pPr>
                        <w:pStyle w:val="DSStandardSidebox"/>
                        <w:rPr>
                          <w:lang w:val="en-US"/>
                        </w:rPr>
                      </w:pPr>
                    </w:p>
                    <w:p w14:paraId="098009AC" w14:textId="77777777" w:rsidR="00192FAD" w:rsidRPr="009164B8" w:rsidRDefault="00192FAD" w:rsidP="00011AF0">
                      <w:pPr>
                        <w:pStyle w:val="DSStandardSidebox"/>
                        <w:rPr>
                          <w:lang w:val="en-US"/>
                        </w:rPr>
                      </w:pPr>
                    </w:p>
                    <w:p w14:paraId="0FFFB7FF" w14:textId="77777777" w:rsidR="00192FAD" w:rsidRPr="009164B8" w:rsidRDefault="00192FAD" w:rsidP="00011AF0">
                      <w:pPr>
                        <w:pStyle w:val="DSStandardSidebox"/>
                        <w:rPr>
                          <w:lang w:val="en-US"/>
                        </w:rPr>
                      </w:pPr>
                    </w:p>
                    <w:p w14:paraId="60426111" w14:textId="77777777" w:rsidR="00192FAD" w:rsidRPr="009164B8" w:rsidRDefault="00192FAD" w:rsidP="00011AF0">
                      <w:pPr>
                        <w:pStyle w:val="DSStandardSidebox"/>
                        <w:rPr>
                          <w:lang w:val="en-US"/>
                        </w:rPr>
                      </w:pPr>
                    </w:p>
                    <w:p w14:paraId="6D92A230" w14:textId="77777777" w:rsidR="00192FAD" w:rsidRPr="009164B8" w:rsidRDefault="00192FAD" w:rsidP="00011AF0">
                      <w:pPr>
                        <w:pStyle w:val="DSStandardSidebox"/>
                        <w:rPr>
                          <w:lang w:val="en-US"/>
                        </w:rPr>
                      </w:pPr>
                    </w:p>
                    <w:p w14:paraId="2D65038D" w14:textId="77777777" w:rsidR="00192FAD" w:rsidRPr="009164B8" w:rsidRDefault="00192FAD" w:rsidP="00011AF0">
                      <w:pPr>
                        <w:pStyle w:val="DSStandardSidebox"/>
                        <w:rPr>
                          <w:lang w:val="en-US"/>
                        </w:rPr>
                      </w:pPr>
                    </w:p>
                    <w:p w14:paraId="1745F24B" w14:textId="77777777" w:rsidR="00192FAD" w:rsidRPr="009164B8" w:rsidRDefault="00192FAD" w:rsidP="00011AF0">
                      <w:pPr>
                        <w:pStyle w:val="DSStandardSidebox"/>
                        <w:rPr>
                          <w:lang w:val="en-US"/>
                        </w:rPr>
                      </w:pPr>
                    </w:p>
                    <w:p w14:paraId="716CF851" w14:textId="77777777" w:rsidR="00192FAD" w:rsidRPr="009164B8" w:rsidRDefault="00192FAD" w:rsidP="00011AF0">
                      <w:pPr>
                        <w:pStyle w:val="DSStandardSidebox"/>
                        <w:rPr>
                          <w:lang w:val="en-US"/>
                        </w:rPr>
                      </w:pPr>
                    </w:p>
                    <w:p w14:paraId="7C7F29CB" w14:textId="77777777" w:rsidR="00192FAD" w:rsidRPr="009164B8" w:rsidRDefault="00192FAD" w:rsidP="00011AF0">
                      <w:pPr>
                        <w:pStyle w:val="DSStandardSidebox"/>
                        <w:rPr>
                          <w:lang w:val="en-US"/>
                        </w:rPr>
                      </w:pPr>
                    </w:p>
                    <w:p w14:paraId="35734004" w14:textId="77777777" w:rsidR="00192FAD" w:rsidRPr="009164B8" w:rsidRDefault="00192FAD" w:rsidP="00011AF0">
                      <w:pPr>
                        <w:pStyle w:val="DSStandardSidebox"/>
                        <w:rPr>
                          <w:lang w:val="en-US"/>
                        </w:rPr>
                      </w:pPr>
                    </w:p>
                    <w:p w14:paraId="216BA941" w14:textId="591F682B" w:rsidR="00192FAD" w:rsidRDefault="00192FAD" w:rsidP="00011AF0">
                      <w:pPr>
                        <w:pStyle w:val="DSStandardSidebox"/>
                        <w:rPr>
                          <w:lang w:val="en-US"/>
                        </w:rPr>
                      </w:pPr>
                    </w:p>
                    <w:p w14:paraId="24EC1E41" w14:textId="11516062" w:rsidR="00600C21" w:rsidRDefault="00600C21" w:rsidP="00011AF0">
                      <w:pPr>
                        <w:pStyle w:val="DSStandardSidebox"/>
                        <w:rPr>
                          <w:lang w:val="en-US"/>
                        </w:rPr>
                      </w:pPr>
                    </w:p>
                    <w:p w14:paraId="79EB4EFD" w14:textId="6D0F928A" w:rsidR="00600C21" w:rsidRDefault="00600C21" w:rsidP="00011AF0">
                      <w:pPr>
                        <w:pStyle w:val="DSStandardSidebox"/>
                        <w:rPr>
                          <w:lang w:val="en-US"/>
                        </w:rPr>
                      </w:pPr>
                    </w:p>
                    <w:p w14:paraId="0975BB90" w14:textId="04A92782" w:rsidR="00600C21" w:rsidRDefault="00600C21" w:rsidP="00011AF0">
                      <w:pPr>
                        <w:pStyle w:val="DSStandardSidebox"/>
                        <w:rPr>
                          <w:lang w:val="en-US"/>
                        </w:rPr>
                      </w:pPr>
                    </w:p>
                    <w:p w14:paraId="685D4F6F" w14:textId="5EBD51C7" w:rsidR="00600C21" w:rsidRDefault="00600C21" w:rsidP="00011AF0">
                      <w:pPr>
                        <w:pStyle w:val="DSStandardSidebox"/>
                        <w:rPr>
                          <w:lang w:val="en-US"/>
                        </w:rPr>
                      </w:pPr>
                    </w:p>
                    <w:p w14:paraId="1FF7342F" w14:textId="1CD6D356" w:rsidR="00600C21" w:rsidRDefault="00600C21" w:rsidP="00011AF0">
                      <w:pPr>
                        <w:pStyle w:val="DSStandardSidebox"/>
                        <w:rPr>
                          <w:lang w:val="en-US"/>
                        </w:rPr>
                      </w:pPr>
                    </w:p>
                    <w:p w14:paraId="78764CA1" w14:textId="77777777" w:rsidR="00600C21" w:rsidRPr="009164B8" w:rsidRDefault="00600C21" w:rsidP="00011AF0">
                      <w:pPr>
                        <w:pStyle w:val="DSStandardSidebox"/>
                        <w:rPr>
                          <w:lang w:val="en-US"/>
                        </w:rPr>
                      </w:pPr>
                    </w:p>
                    <w:p w14:paraId="3A48E740" w14:textId="0643324D" w:rsidR="00192FAD" w:rsidRPr="009164B8" w:rsidRDefault="00600C21" w:rsidP="009164B8">
                      <w:pPr>
                        <w:pStyle w:val="DSStandardSidebox"/>
                        <w:rPr>
                          <w:b/>
                          <w:lang w:val="en-US"/>
                        </w:rPr>
                      </w:pPr>
                      <w:r>
                        <w:rPr>
                          <w:b/>
                          <w:lang w:val="en-US"/>
                        </w:rPr>
                        <w:t>About Dentsply Sirona</w:t>
                      </w:r>
                      <w:r w:rsidR="00192FAD" w:rsidRPr="009164B8">
                        <w:rPr>
                          <w:b/>
                          <w:lang w:val="en-US"/>
                        </w:rPr>
                        <w:t>:</w:t>
                      </w:r>
                    </w:p>
                    <w:p w14:paraId="19DC446A" w14:textId="77777777" w:rsidR="00192FAD" w:rsidRPr="009164B8" w:rsidRDefault="00192FAD" w:rsidP="009164B8">
                      <w:pPr>
                        <w:spacing w:after="0" w:line="240" w:lineRule="auto"/>
                        <w:rPr>
                          <w:sz w:val="16"/>
                          <w:szCs w:val="16"/>
                          <w:lang w:val="en-US"/>
                        </w:rPr>
                      </w:pPr>
                      <w:r w:rsidRPr="009164B8">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9164B8">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9164B8">
                        <w:rPr>
                          <w:sz w:val="16"/>
                          <w:szCs w:val="16"/>
                          <w:lang w:val="en-US"/>
                        </w:rPr>
                        <w:t xml:space="preserve">, Austria. The company’s shares are listed in the United States on NASDAQ under the symbol XRAY. </w:t>
                      </w:r>
                    </w:p>
                    <w:p w14:paraId="323958E5" w14:textId="77777777" w:rsidR="00192FAD" w:rsidRPr="009164B8" w:rsidRDefault="00192FAD" w:rsidP="00FD24B4">
                      <w:pPr>
                        <w:spacing w:after="0" w:line="240" w:lineRule="auto"/>
                        <w:rPr>
                          <w:lang w:val="en-US"/>
                        </w:rPr>
                      </w:pPr>
                      <w:r w:rsidRPr="009164B8">
                        <w:rPr>
                          <w:sz w:val="16"/>
                          <w:szCs w:val="16"/>
                          <w:lang w:val="en-US"/>
                        </w:rPr>
                        <w:t xml:space="preserve">Visit </w:t>
                      </w:r>
                      <w:hyperlink r:id="rId8" w:history="1">
                        <w:r w:rsidRPr="009164B8">
                          <w:rPr>
                            <w:rStyle w:val="Hyperlink"/>
                            <w:sz w:val="16"/>
                            <w:szCs w:val="16"/>
                            <w:lang w:val="en-US"/>
                          </w:rPr>
                          <w:t>www.dentsplysirona.com</w:t>
                        </w:r>
                      </w:hyperlink>
                      <w:r w:rsidRPr="009164B8">
                        <w:rPr>
                          <w:sz w:val="16"/>
                          <w:szCs w:val="16"/>
                          <w:lang w:val="en-US"/>
                        </w:rPr>
                        <w:t xml:space="preserve"> for more information about Dentsply Sirona and its products.</w:t>
                      </w:r>
                    </w:p>
                    <w:p w14:paraId="5D14207B" w14:textId="77777777" w:rsidR="00192FAD" w:rsidRPr="009164B8" w:rsidRDefault="00192FAD" w:rsidP="009164B8">
                      <w:pPr>
                        <w:pStyle w:val="DSStandard"/>
                        <w:rPr>
                          <w:lang w:val="en-US"/>
                        </w:rPr>
                      </w:pPr>
                    </w:p>
                    <w:p w14:paraId="682EFFF9" w14:textId="77777777" w:rsidR="00192FAD" w:rsidRPr="009164B8" w:rsidRDefault="00192FAD" w:rsidP="009807BA">
                      <w:pPr>
                        <w:pStyle w:val="DSStandard"/>
                        <w:rPr>
                          <w:lang w:val="en-US"/>
                        </w:rPr>
                      </w:pPr>
                    </w:p>
                  </w:txbxContent>
                </v:textbox>
                <w10:wrap type="square" anchory="page"/>
              </v:shape>
            </w:pict>
          </mc:Fallback>
        </mc:AlternateContent>
      </w:r>
      <w:r w:rsidR="00CE3D59" w:rsidRPr="00FD24B4">
        <w:rPr>
          <w:color w:val="44546A" w:themeColor="text2"/>
          <w:lang w:val="en-US" w:eastAsia="en-US"/>
        </w:rPr>
        <mc:AlternateContent>
          <mc:Choice Requires="wps">
            <w:drawing>
              <wp:anchor distT="45720" distB="45720" distL="114300" distR="114300" simplePos="0" relativeHeight="251657216" behindDoc="0" locked="0" layoutInCell="1" allowOverlap="1" wp14:anchorId="67FE10F4" wp14:editId="18DD4AE4">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326583DD" w14:textId="77777777" w:rsidR="00192FAD" w:rsidRPr="00FD24B4" w:rsidRDefault="00192FAD" w:rsidP="005D6DA1">
                            <w:pPr>
                              <w:pStyle w:val="DSHeaderPressFact"/>
                              <w:rPr>
                                <w:color w:val="44546A" w:themeColor="text2"/>
                                <w:lang w:val="en-US" w:eastAsia="de-DE"/>
                              </w:rPr>
                            </w:pPr>
                            <w:r w:rsidRPr="00FD24B4">
                              <w:rPr>
                                <w:color w:val="44546A" w:themeColor="text2"/>
                                <w:lang w:val="en-US" w:eastAsia="de-DE"/>
                              </w:rPr>
                              <w:t>Press Release</w:t>
                            </w:r>
                          </w:p>
                          <w:p w14:paraId="7B8085D4" w14:textId="77777777" w:rsidR="00192FAD" w:rsidRDefault="00192FAD"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7FE10F4" id="Text Box 2" o:spid="_x0000_s1027" type="#_x0000_t202" style="position:absolute;margin-left:56.4pt;margin-top:47.7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326583DD" w14:textId="77777777" w:rsidR="00192FAD" w:rsidRPr="00FD24B4" w:rsidRDefault="00192FAD" w:rsidP="005D6DA1">
                      <w:pPr>
                        <w:pStyle w:val="DSHeaderPressFact"/>
                        <w:rPr>
                          <w:color w:val="44546A" w:themeColor="text2"/>
                          <w:lang w:val="en-US" w:eastAsia="de-DE"/>
                        </w:rPr>
                      </w:pPr>
                      <w:r w:rsidRPr="00FD24B4">
                        <w:rPr>
                          <w:color w:val="44546A" w:themeColor="text2"/>
                          <w:lang w:val="en-US" w:eastAsia="de-DE"/>
                        </w:rPr>
                        <w:t>Press Release</w:t>
                      </w:r>
                    </w:p>
                    <w:p w14:paraId="7B8085D4" w14:textId="77777777" w:rsidR="00192FAD" w:rsidRDefault="00192FAD" w:rsidP="00461142">
                      <w:pPr>
                        <w:pStyle w:val="DSAdressField"/>
                      </w:pPr>
                    </w:p>
                  </w:txbxContent>
                </v:textbox>
                <w10:wrap anchorx="page" anchory="page"/>
              </v:shape>
            </w:pict>
          </mc:Fallback>
        </mc:AlternateContent>
      </w:r>
    </w:p>
    <w:p w14:paraId="6F439974" w14:textId="26306F52" w:rsidR="008B6D22" w:rsidRPr="00EB6D04" w:rsidRDefault="00A6217C" w:rsidP="008B6D22">
      <w:pPr>
        <w:pStyle w:val="DSStandard"/>
        <w:rPr>
          <w:b/>
          <w:lang w:val="en-US"/>
        </w:rPr>
      </w:pPr>
      <w:r>
        <w:rPr>
          <w:b/>
          <w:lang w:val="en-US"/>
        </w:rPr>
        <w:t>One of the</w:t>
      </w:r>
      <w:r w:rsidR="00FE1E0E" w:rsidRPr="00EB6D04">
        <w:rPr>
          <w:b/>
          <w:lang w:val="en-US"/>
        </w:rPr>
        <w:t xml:space="preserve"> important factor</w:t>
      </w:r>
      <w:r>
        <w:rPr>
          <w:b/>
          <w:lang w:val="en-US"/>
        </w:rPr>
        <w:t>s</w:t>
      </w:r>
      <w:r w:rsidR="00FE1E0E" w:rsidRPr="00EB6D04">
        <w:rPr>
          <w:b/>
          <w:lang w:val="en-US"/>
        </w:rPr>
        <w:t xml:space="preserve"> in dental practice is impeccable hygiene. </w:t>
      </w:r>
      <w:r w:rsidR="00347A9D">
        <w:rPr>
          <w:b/>
          <w:lang w:val="en-US"/>
        </w:rPr>
        <w:t>Safety is ensured by p</w:t>
      </w:r>
      <w:r w:rsidR="008B6D22" w:rsidRPr="00EB6D04">
        <w:rPr>
          <w:b/>
          <w:lang w:val="en-US"/>
        </w:rPr>
        <w:t xml:space="preserve">roducts that have been tailored for use with other </w:t>
      </w:r>
      <w:r w:rsidR="00E53B67">
        <w:rPr>
          <w:b/>
          <w:lang w:val="en-US"/>
        </w:rPr>
        <w:t xml:space="preserve">complementary products </w:t>
      </w:r>
      <w:r w:rsidR="008B6D22" w:rsidRPr="00EB6D04">
        <w:rPr>
          <w:b/>
          <w:lang w:val="en-US"/>
        </w:rPr>
        <w:t xml:space="preserve">and </w:t>
      </w:r>
      <w:r w:rsidR="00E53B67">
        <w:rPr>
          <w:b/>
          <w:lang w:val="en-US"/>
        </w:rPr>
        <w:t xml:space="preserve">that </w:t>
      </w:r>
      <w:r w:rsidR="008B6D22" w:rsidRPr="00EB6D04">
        <w:rPr>
          <w:b/>
          <w:lang w:val="en-US"/>
        </w:rPr>
        <w:t xml:space="preserve">enable processes that are easy to implement. Dentsply Sirona is able to offer such integrated solutions like no other company – from mouth protection to instrument </w:t>
      </w:r>
      <w:r w:rsidR="008B6D22">
        <w:rPr>
          <w:b/>
          <w:lang w:val="en-US"/>
        </w:rPr>
        <w:t>reprocessing</w:t>
      </w:r>
      <w:r w:rsidR="008B6D22" w:rsidRPr="00EB6D04">
        <w:rPr>
          <w:b/>
          <w:lang w:val="en-US"/>
        </w:rPr>
        <w:t xml:space="preserve">. </w:t>
      </w:r>
    </w:p>
    <w:p w14:paraId="3AEF2F8E" w14:textId="011403EA" w:rsidR="0072064B" w:rsidRPr="00EB6D04" w:rsidRDefault="00DC0C2C" w:rsidP="0076323A">
      <w:pPr>
        <w:pStyle w:val="DSStandard"/>
        <w:rPr>
          <w:lang w:val="en-US"/>
        </w:rPr>
      </w:pPr>
      <w:r w:rsidRPr="00EB6D04">
        <w:rPr>
          <w:b/>
          <w:lang w:val="en-US"/>
        </w:rPr>
        <w:t xml:space="preserve">Bensheim/Salzburg, </w:t>
      </w:r>
      <w:r w:rsidR="007A0BED">
        <w:rPr>
          <w:b/>
          <w:lang w:val="en-US"/>
        </w:rPr>
        <w:t>March 21,</w:t>
      </w:r>
      <w:r w:rsidRPr="00EB6D04">
        <w:rPr>
          <w:b/>
          <w:lang w:val="en-US"/>
        </w:rPr>
        <w:t xml:space="preserve"> 2017.</w:t>
      </w:r>
      <w:r w:rsidRPr="00EB6D04">
        <w:rPr>
          <w:lang w:val="en-US"/>
        </w:rPr>
        <w:t xml:space="preserve"> </w:t>
      </w:r>
      <w:r w:rsidR="00B31C2A" w:rsidRPr="00EB6D04">
        <w:rPr>
          <w:lang w:val="en-US"/>
        </w:rPr>
        <w:t xml:space="preserve">Infection control </w:t>
      </w:r>
      <w:r w:rsidRPr="00EB6D04">
        <w:rPr>
          <w:lang w:val="en-US"/>
        </w:rPr>
        <w:t>in the dental practice begins with the thorough cleaning and disinfection of the hands</w:t>
      </w:r>
      <w:r w:rsidR="00A6217C">
        <w:rPr>
          <w:lang w:val="en-US"/>
        </w:rPr>
        <w:t>.</w:t>
      </w:r>
      <w:r w:rsidRPr="00EB6D04">
        <w:rPr>
          <w:lang w:val="en-US"/>
        </w:rPr>
        <w:t xml:space="preserve"> </w:t>
      </w:r>
      <w:r w:rsidR="00A6217C">
        <w:rPr>
          <w:lang w:val="en-US"/>
        </w:rPr>
        <w:t>It</w:t>
      </w:r>
      <w:r w:rsidRPr="00EB6D04">
        <w:rPr>
          <w:lang w:val="en-US"/>
        </w:rPr>
        <w:t xml:space="preserve"> also includes cleaning and disinfection of surfaces that are near the patient, such as treatment centers, and the correct </w:t>
      </w:r>
      <w:r w:rsidR="008C1597">
        <w:rPr>
          <w:lang w:val="en-US"/>
        </w:rPr>
        <w:t>reprocessing</w:t>
      </w:r>
      <w:r w:rsidRPr="00EB6D04">
        <w:rPr>
          <w:lang w:val="en-US"/>
        </w:rPr>
        <w:t xml:space="preserve"> of </w:t>
      </w:r>
      <w:r w:rsidR="006902B6">
        <w:rPr>
          <w:lang w:val="en-US"/>
        </w:rPr>
        <w:t xml:space="preserve">used </w:t>
      </w:r>
      <w:r w:rsidRPr="00EB6D04">
        <w:rPr>
          <w:lang w:val="en-US"/>
        </w:rPr>
        <w:t>instruments</w:t>
      </w:r>
      <w:r w:rsidR="006902B6">
        <w:rPr>
          <w:lang w:val="en-US"/>
        </w:rPr>
        <w:t xml:space="preserve">. It </w:t>
      </w:r>
      <w:r w:rsidRPr="00EB6D04">
        <w:rPr>
          <w:lang w:val="en-US"/>
        </w:rPr>
        <w:t xml:space="preserve">ends with the sterile packaging and storage of the instruments including their documentation. All these processes should be safe and easy to carry out. Dentsply Sirona supports </w:t>
      </w:r>
      <w:r w:rsidR="006902B6">
        <w:rPr>
          <w:lang w:val="en-US"/>
        </w:rPr>
        <w:t>such</w:t>
      </w:r>
      <w:r w:rsidRPr="00EB6D04">
        <w:rPr>
          <w:lang w:val="en-US"/>
        </w:rPr>
        <w:t xml:space="preserve"> practice</w:t>
      </w:r>
      <w:r w:rsidR="006902B6">
        <w:rPr>
          <w:lang w:val="en-US"/>
        </w:rPr>
        <w:t>s</w:t>
      </w:r>
      <w:r w:rsidRPr="00EB6D04">
        <w:rPr>
          <w:lang w:val="en-US"/>
        </w:rPr>
        <w:t xml:space="preserve"> with its proven products and innovative systems. </w:t>
      </w:r>
    </w:p>
    <w:p w14:paraId="05003F5E" w14:textId="6F7BEA56" w:rsidR="00BC78FD" w:rsidRPr="00EB6D04" w:rsidRDefault="00380718" w:rsidP="0076323A">
      <w:pPr>
        <w:pStyle w:val="DSStandard"/>
        <w:rPr>
          <w:lang w:val="en-US"/>
        </w:rPr>
      </w:pPr>
      <w:r w:rsidRPr="00EB6D04">
        <w:rPr>
          <w:lang w:val="en-US"/>
        </w:rPr>
        <w:t xml:space="preserve">Absolutely perfect </w:t>
      </w:r>
      <w:r w:rsidR="00B31C2A" w:rsidRPr="00EB6D04">
        <w:rPr>
          <w:lang w:val="en-US"/>
        </w:rPr>
        <w:t xml:space="preserve">infection control </w:t>
      </w:r>
      <w:r w:rsidR="006902B6">
        <w:rPr>
          <w:lang w:val="en-US"/>
        </w:rPr>
        <w:t>with</w:t>
      </w:r>
      <w:r w:rsidR="007A0BED">
        <w:rPr>
          <w:lang w:val="en-US"/>
        </w:rPr>
        <w:t>i</w:t>
      </w:r>
      <w:r w:rsidRPr="00EB6D04">
        <w:rPr>
          <w:lang w:val="en-US"/>
        </w:rPr>
        <w:t>n the practice is the basis for successful dental treatment. "For this reason, our efforts are aimed at making these demanding processes as simple as possible and indeed also automating them wherever possible</w:t>
      </w:r>
      <w:r w:rsidR="006902B6">
        <w:rPr>
          <w:lang w:val="en-US"/>
        </w:rPr>
        <w:t>,</w:t>
      </w:r>
      <w:r w:rsidRPr="00EB6D04">
        <w:rPr>
          <w:lang w:val="en-US"/>
        </w:rPr>
        <w:t xml:space="preserve">" explained Jan Siefert, Group Vice President Instruments at Dentsply Sirona. "This can be seen particularly clearly in our modern treatment centers and in instrument </w:t>
      </w:r>
      <w:r w:rsidR="008C1597">
        <w:rPr>
          <w:lang w:val="en-US"/>
        </w:rPr>
        <w:t>re</w:t>
      </w:r>
      <w:r w:rsidRPr="00EB6D04">
        <w:rPr>
          <w:lang w:val="en-US"/>
        </w:rPr>
        <w:t>processing."</w:t>
      </w:r>
    </w:p>
    <w:p w14:paraId="758BB863" w14:textId="7FD9DF26" w:rsidR="0072064B" w:rsidRPr="00EB6D04" w:rsidRDefault="0050331B" w:rsidP="0076323A">
      <w:pPr>
        <w:pStyle w:val="DSStandard"/>
        <w:rPr>
          <w:b/>
          <w:lang w:val="en-US"/>
        </w:rPr>
      </w:pPr>
      <w:r w:rsidRPr="00EB6D04">
        <w:rPr>
          <w:b/>
          <w:lang w:val="en-US"/>
        </w:rPr>
        <w:t xml:space="preserve">Effective </w:t>
      </w:r>
      <w:r w:rsidR="00B31C2A" w:rsidRPr="00EB6D04">
        <w:rPr>
          <w:b/>
          <w:lang w:val="en-US"/>
        </w:rPr>
        <w:t>infection prevention</w:t>
      </w:r>
      <w:r w:rsidRPr="00EB6D04">
        <w:rPr>
          <w:b/>
          <w:lang w:val="en-US"/>
        </w:rPr>
        <w:t xml:space="preserve"> at treatment centers</w:t>
      </w:r>
    </w:p>
    <w:p w14:paraId="0C2D937F" w14:textId="0E7319F5" w:rsidR="00B31C2A" w:rsidRDefault="008C1597" w:rsidP="00B31C2A">
      <w:pPr>
        <w:pStyle w:val="DSStandard"/>
        <w:rPr>
          <w:lang w:val="en-US"/>
        </w:rPr>
      </w:pPr>
      <w:r>
        <w:rPr>
          <w:lang w:val="en-US"/>
        </w:rPr>
        <w:t xml:space="preserve">The </w:t>
      </w:r>
      <w:r w:rsidR="00B31C2A" w:rsidRPr="00EB6D04">
        <w:rPr>
          <w:lang w:val="en-US"/>
        </w:rPr>
        <w:t>Intego, Sinius and Teneo</w:t>
      </w:r>
      <w:r>
        <w:rPr>
          <w:lang w:val="en-US"/>
        </w:rPr>
        <w:t xml:space="preserve"> treatment centers</w:t>
      </w:r>
      <w:r w:rsidR="00B31C2A" w:rsidRPr="00EB6D04">
        <w:rPr>
          <w:lang w:val="en-US"/>
        </w:rPr>
        <w:t xml:space="preserve"> impress with their unified infection prevention concept</w:t>
      </w:r>
      <w:r w:rsidR="006902B6">
        <w:rPr>
          <w:lang w:val="en-US"/>
        </w:rPr>
        <w:t>. D</w:t>
      </w:r>
      <w:r w:rsidR="00A6217C">
        <w:rPr>
          <w:lang w:val="en-US"/>
        </w:rPr>
        <w:t>ental assistants</w:t>
      </w:r>
      <w:r w:rsidR="006902B6">
        <w:rPr>
          <w:lang w:val="en-US"/>
        </w:rPr>
        <w:t xml:space="preserve"> are especially satisfied</w:t>
      </w:r>
      <w:r w:rsidR="00B31C2A" w:rsidRPr="00EB6D04">
        <w:rPr>
          <w:lang w:val="en-US"/>
        </w:rPr>
        <w:t>, as they general</w:t>
      </w:r>
      <w:r w:rsidR="006902B6">
        <w:rPr>
          <w:lang w:val="en-US"/>
        </w:rPr>
        <w:t xml:space="preserve">ly </w:t>
      </w:r>
      <w:r w:rsidR="00B31C2A" w:rsidRPr="00EB6D04">
        <w:rPr>
          <w:lang w:val="en-US"/>
        </w:rPr>
        <w:t>take on th</w:t>
      </w:r>
      <w:r w:rsidR="006902B6">
        <w:rPr>
          <w:lang w:val="en-US"/>
        </w:rPr>
        <w:t>e</w:t>
      </w:r>
      <w:r w:rsidR="00B31C2A" w:rsidRPr="00EB6D04">
        <w:rPr>
          <w:lang w:val="en-US"/>
        </w:rPr>
        <w:t xml:space="preserve"> </w:t>
      </w:r>
      <w:r w:rsidR="00A6217C">
        <w:rPr>
          <w:lang w:val="en-US"/>
        </w:rPr>
        <w:t>important</w:t>
      </w:r>
      <w:r w:rsidR="00B31C2A" w:rsidRPr="00EB6D04">
        <w:rPr>
          <w:lang w:val="en-US"/>
        </w:rPr>
        <w:t xml:space="preserve"> task</w:t>
      </w:r>
      <w:r w:rsidR="006902B6">
        <w:rPr>
          <w:lang w:val="en-US"/>
        </w:rPr>
        <w:t xml:space="preserve"> of cleaning and disinfection</w:t>
      </w:r>
      <w:r w:rsidR="00B31C2A" w:rsidRPr="00EB6D04">
        <w:rPr>
          <w:lang w:val="en-US"/>
        </w:rPr>
        <w:t xml:space="preserve">. The integrated disinfection system automatically adds a disinfectant to the water, ensuring </w:t>
      </w:r>
      <w:r w:rsidR="006902B6" w:rsidRPr="00EB6D04">
        <w:rPr>
          <w:lang w:val="en-US"/>
        </w:rPr>
        <w:t>maintena</w:t>
      </w:r>
      <w:r w:rsidR="006902B6">
        <w:rPr>
          <w:lang w:val="en-US"/>
        </w:rPr>
        <w:t>nce of</w:t>
      </w:r>
      <w:r w:rsidR="00B31C2A" w:rsidRPr="00EB6D04">
        <w:rPr>
          <w:lang w:val="en-US"/>
        </w:rPr>
        <w:t xml:space="preserve"> high water quality. All instrument hoses can be plugged into the corresponding sanitization adapters for periodic flushing each morning and after each patient or monthly sanitization. While the treatment center automatically flushes the waterlines, the assistant has more time to concentrate on other preparatory work in the treatment room. The flushing process runs reliably for the complete period requested and hence provides the security of being able to work with perfect hygiene. </w:t>
      </w:r>
      <w:r>
        <w:rPr>
          <w:lang w:val="en-US"/>
        </w:rPr>
        <w:t>The</w:t>
      </w:r>
      <w:r w:rsidR="00B31C2A" w:rsidRPr="00EB6D04">
        <w:rPr>
          <w:lang w:val="en-US"/>
        </w:rPr>
        <w:t xml:space="preserve"> suction hoses can </w:t>
      </w:r>
      <w:r>
        <w:rPr>
          <w:lang w:val="en-US"/>
        </w:rPr>
        <w:t xml:space="preserve">also </w:t>
      </w:r>
      <w:r w:rsidR="00B31C2A" w:rsidRPr="00EB6D04">
        <w:rPr>
          <w:lang w:val="en-US"/>
        </w:rPr>
        <w:t>be plugged into the sanitization adapters. With the push of a button all suction hoses can be flushed between each patient</w:t>
      </w:r>
      <w:r w:rsidR="00191DA4">
        <w:rPr>
          <w:lang w:val="en-US"/>
        </w:rPr>
        <w:t>. I</w:t>
      </w:r>
      <w:r w:rsidR="00B31C2A" w:rsidRPr="00EB6D04">
        <w:rPr>
          <w:lang w:val="en-US"/>
        </w:rPr>
        <w:t>f desired</w:t>
      </w:r>
      <w:r w:rsidR="00191DA4">
        <w:rPr>
          <w:lang w:val="en-US"/>
        </w:rPr>
        <w:t>, this is done</w:t>
      </w:r>
      <w:r w:rsidR="00B31C2A" w:rsidRPr="00EB6D04">
        <w:rPr>
          <w:lang w:val="en-US"/>
        </w:rPr>
        <w:t xml:space="preserve"> not only with water but also with an automatically added chemical cleaning agent. This allows the practice team to do away with the daily mixing and manual suctioning of a cleaning agent.</w:t>
      </w:r>
    </w:p>
    <w:p w14:paraId="01F9C6D3" w14:textId="46BF8B5B" w:rsidR="00615CD3" w:rsidRDefault="00615CD3" w:rsidP="00B31C2A">
      <w:pPr>
        <w:pStyle w:val="DSStandard"/>
        <w:rPr>
          <w:lang w:val="en-US"/>
        </w:rPr>
      </w:pPr>
    </w:p>
    <w:p w14:paraId="3D51E98A" w14:textId="77777777" w:rsidR="00615CD3" w:rsidRPr="00EB6D04" w:rsidRDefault="00615CD3" w:rsidP="00B31C2A">
      <w:pPr>
        <w:pStyle w:val="DSStandard"/>
        <w:rPr>
          <w:lang w:val="en-US"/>
        </w:rPr>
      </w:pPr>
    </w:p>
    <w:p w14:paraId="0DFDE7F1" w14:textId="4CDB89C0" w:rsidR="00D9496C" w:rsidRPr="00EB6D04" w:rsidRDefault="003C1CA5" w:rsidP="00D9496C">
      <w:pPr>
        <w:pStyle w:val="DSStandard"/>
        <w:rPr>
          <w:b/>
          <w:lang w:val="en-US"/>
        </w:rPr>
      </w:pPr>
      <w:r>
        <w:rPr>
          <w:b/>
          <w:lang w:val="en-US"/>
        </w:rPr>
        <w:lastRenderedPageBreak/>
        <w:t>C</w:t>
      </w:r>
      <w:r w:rsidR="00D9496C" w:rsidRPr="00EB6D04">
        <w:rPr>
          <w:b/>
          <w:lang w:val="en-US"/>
        </w:rPr>
        <w:t>linician</w:t>
      </w:r>
      <w:r>
        <w:rPr>
          <w:b/>
          <w:lang w:val="en-US"/>
        </w:rPr>
        <w:t xml:space="preserve"> Safety</w:t>
      </w:r>
      <w:r w:rsidR="00D9496C" w:rsidRPr="00EB6D04">
        <w:rPr>
          <w:b/>
          <w:lang w:val="en-US"/>
        </w:rPr>
        <w:t xml:space="preserve"> with preventive masks</w:t>
      </w:r>
    </w:p>
    <w:p w14:paraId="60B7CA09" w14:textId="1D4059CD" w:rsidR="00D9496C" w:rsidRPr="00EB6D04" w:rsidRDefault="00D9496C" w:rsidP="00D9496C">
      <w:pPr>
        <w:pStyle w:val="DSStandard"/>
        <w:rPr>
          <w:lang w:val="en-US"/>
        </w:rPr>
      </w:pPr>
      <w:r w:rsidRPr="00EB6D04">
        <w:rPr>
          <w:lang w:val="en-US"/>
        </w:rPr>
        <w:t xml:space="preserve">Personal protection is absolutely essential in the dental practice. Modern oral protection </w:t>
      </w:r>
      <w:r w:rsidR="00D570E7" w:rsidRPr="00EB6D04">
        <w:rPr>
          <w:lang w:val="en-US"/>
        </w:rPr>
        <w:t xml:space="preserve">simultaneously </w:t>
      </w:r>
      <w:r w:rsidRPr="00EB6D04">
        <w:rPr>
          <w:lang w:val="en-US"/>
        </w:rPr>
        <w:t>protects the wearer and their patients against particles of saliva, splashes and floating materials during treatment. "We consider every aspect of the treatment, from</w:t>
      </w:r>
      <w:r w:rsidR="00A6217C">
        <w:rPr>
          <w:lang w:val="en-US"/>
        </w:rPr>
        <w:t xml:space="preserve"> both the clinician’s and the patient’s </w:t>
      </w:r>
      <w:r w:rsidRPr="00EB6D04">
        <w:rPr>
          <w:lang w:val="en-US"/>
        </w:rPr>
        <w:t xml:space="preserve">point of view,” said Greg Sheehan, Group Vice President Preventive. “We aim to support the preventive procedure by offering products that allow </w:t>
      </w:r>
      <w:r w:rsidR="007D3514">
        <w:rPr>
          <w:lang w:val="en-US"/>
        </w:rPr>
        <w:t xml:space="preserve">for </w:t>
      </w:r>
      <w:r w:rsidRPr="00EB6D04">
        <w:rPr>
          <w:lang w:val="en-US"/>
        </w:rPr>
        <w:t>the safe and efficient practice of dentistry.”</w:t>
      </w:r>
    </w:p>
    <w:p w14:paraId="05CEB209" w14:textId="2A1E7C11" w:rsidR="00D9496C" w:rsidRPr="00EB6D04" w:rsidRDefault="00D9496C" w:rsidP="00D9496C">
      <w:pPr>
        <w:pStyle w:val="DSStandard"/>
        <w:rPr>
          <w:lang w:val="en-US"/>
        </w:rPr>
      </w:pPr>
      <w:r w:rsidRPr="00EB6D04">
        <w:rPr>
          <w:lang w:val="en-US"/>
        </w:rPr>
        <w:t>Dentsply Sirona Preventive's Com-Fit Plush</w:t>
      </w:r>
      <w:r w:rsidR="007A0BED">
        <w:rPr>
          <w:lang w:val="en-US"/>
        </w:rPr>
        <w:t xml:space="preserve"> </w:t>
      </w:r>
      <w:r w:rsidR="008C1597">
        <w:rPr>
          <w:lang w:val="en-US"/>
        </w:rPr>
        <w:t>face</w:t>
      </w:r>
      <w:r w:rsidRPr="00EB6D04">
        <w:rPr>
          <w:lang w:val="en-US"/>
        </w:rPr>
        <w:t xml:space="preserve"> masks contain an innovative inner material that feels soft on the skin. They feature comfortable ear loops and a patented, curved nose band for a perfect fit. Users find these masks to be more pleasant than comparable products from other suppliers, and furthermore, they are hypoallergenic.</w:t>
      </w:r>
    </w:p>
    <w:p w14:paraId="6590B2EC" w14:textId="588D0D5A" w:rsidR="00D9496C" w:rsidRPr="00EB6D04" w:rsidRDefault="00D9496C" w:rsidP="00D9496C">
      <w:pPr>
        <w:pStyle w:val="DSStandard"/>
        <w:rPr>
          <w:lang w:val="en-US"/>
        </w:rPr>
      </w:pPr>
      <w:r w:rsidRPr="00EB6D04">
        <w:rPr>
          <w:lang w:val="en-US"/>
        </w:rPr>
        <w:t xml:space="preserve">After treatment has been completed, </w:t>
      </w:r>
      <w:r w:rsidR="00653D3B" w:rsidRPr="00EB6D04">
        <w:rPr>
          <w:lang w:val="en-US"/>
        </w:rPr>
        <w:t xml:space="preserve">intelligent features and details </w:t>
      </w:r>
      <w:r w:rsidR="00653D3B">
        <w:rPr>
          <w:lang w:val="en-US"/>
        </w:rPr>
        <w:t xml:space="preserve">effectively support </w:t>
      </w:r>
      <w:r w:rsidRPr="00EB6D04">
        <w:rPr>
          <w:lang w:val="en-US"/>
        </w:rPr>
        <w:t>the hygiene procedure: All of the hygiene-critical elements of a treatment center (grips, tablets, silicone mats) can be removed, thermally disinfected and/or sterilized. The smooth, almost gap-free surface design helps to boost hygiene and enables simple surface disinfection with disinfecting pads.</w:t>
      </w:r>
    </w:p>
    <w:p w14:paraId="21339DA5" w14:textId="339E74C0" w:rsidR="00201AFA" w:rsidRPr="00EB6D04" w:rsidRDefault="00201AFA" w:rsidP="00201AFA">
      <w:pPr>
        <w:pStyle w:val="DSStandard"/>
        <w:rPr>
          <w:lang w:val="en-US"/>
        </w:rPr>
      </w:pPr>
      <w:r w:rsidRPr="00EB6D04">
        <w:rPr>
          <w:lang w:val="en-US"/>
        </w:rPr>
        <w:t>For the surgical instruments t</w:t>
      </w:r>
      <w:r w:rsidR="00A6217C">
        <w:rPr>
          <w:lang w:val="en-US"/>
        </w:rPr>
        <w:t>hat are used in implantology, a</w:t>
      </w:r>
      <w:r w:rsidRPr="00EB6D04">
        <w:rPr>
          <w:lang w:val="en-US"/>
        </w:rPr>
        <w:t xml:space="preserve"> </w:t>
      </w:r>
      <w:r w:rsidR="00A6217C">
        <w:rPr>
          <w:lang w:val="en-US"/>
        </w:rPr>
        <w:t>time-and-cost-efficient</w:t>
      </w:r>
      <w:r w:rsidRPr="00EB6D04">
        <w:rPr>
          <w:lang w:val="en-US"/>
        </w:rPr>
        <w:t xml:space="preserve"> system has been developed with the wash trays for the Dentsply Sirona implant systems Ankylos, Astra Tech Implant</w:t>
      </w:r>
      <w:r w:rsidR="00E456B9" w:rsidRPr="00EB6D04">
        <w:rPr>
          <w:lang w:val="en-US"/>
        </w:rPr>
        <w:t xml:space="preserve"> System</w:t>
      </w:r>
      <w:r w:rsidRPr="00EB6D04">
        <w:rPr>
          <w:lang w:val="en-US"/>
        </w:rPr>
        <w:t xml:space="preserve"> and Xive. </w:t>
      </w:r>
      <w:r w:rsidR="001B1A89">
        <w:rPr>
          <w:lang w:val="en-US"/>
        </w:rPr>
        <w:t>I</w:t>
      </w:r>
      <w:r w:rsidRPr="00EB6D04">
        <w:rPr>
          <w:lang w:val="en-US"/>
        </w:rPr>
        <w:t xml:space="preserve">ndividual </w:t>
      </w:r>
      <w:r w:rsidR="00A6217C">
        <w:rPr>
          <w:lang w:val="en-US"/>
        </w:rPr>
        <w:t>instruments</w:t>
      </w:r>
      <w:r w:rsidRPr="00EB6D04">
        <w:rPr>
          <w:lang w:val="en-US"/>
        </w:rPr>
        <w:t xml:space="preserve"> have to be </w:t>
      </w:r>
      <w:r w:rsidR="00A6217C">
        <w:rPr>
          <w:lang w:val="en-US"/>
        </w:rPr>
        <w:t xml:space="preserve">organized just </w:t>
      </w:r>
      <w:r w:rsidRPr="00EB6D04">
        <w:rPr>
          <w:lang w:val="en-US"/>
        </w:rPr>
        <w:t xml:space="preserve">once and then remain in the wash tray for </w:t>
      </w:r>
      <w:r w:rsidR="00A6217C">
        <w:rPr>
          <w:lang w:val="en-US"/>
        </w:rPr>
        <w:t>all steps of re</w:t>
      </w:r>
      <w:r w:rsidRPr="00EB6D04">
        <w:rPr>
          <w:lang w:val="en-US"/>
        </w:rPr>
        <w:t>process</w:t>
      </w:r>
      <w:r w:rsidR="00A6217C">
        <w:rPr>
          <w:lang w:val="en-US"/>
        </w:rPr>
        <w:t>ing</w:t>
      </w:r>
      <w:r w:rsidRPr="00EB6D04">
        <w:rPr>
          <w:lang w:val="en-US"/>
        </w:rPr>
        <w:t>, i.e. for cleaning, disinfection, sterilization</w:t>
      </w:r>
      <w:r w:rsidR="001E70ED">
        <w:rPr>
          <w:lang w:val="en-US"/>
        </w:rPr>
        <w:t>,</w:t>
      </w:r>
      <w:r w:rsidRPr="00EB6D04">
        <w:rPr>
          <w:lang w:val="en-US"/>
        </w:rPr>
        <w:t xml:space="preserve"> storage and renewed </w:t>
      </w:r>
      <w:r w:rsidR="001E70ED">
        <w:rPr>
          <w:lang w:val="en-US"/>
        </w:rPr>
        <w:t>clinical usage</w:t>
      </w:r>
      <w:r w:rsidRPr="00EB6D04">
        <w:rPr>
          <w:lang w:val="en-US"/>
        </w:rPr>
        <w:t xml:space="preserve">. </w:t>
      </w:r>
    </w:p>
    <w:p w14:paraId="5433937D" w14:textId="60F1C1DD" w:rsidR="00565E40" w:rsidRPr="00EB6D04" w:rsidRDefault="00FB6A9C" w:rsidP="00F756F5">
      <w:pPr>
        <w:pStyle w:val="DSStandard"/>
        <w:rPr>
          <w:b/>
          <w:lang w:val="en-US"/>
        </w:rPr>
      </w:pPr>
      <w:r w:rsidRPr="00EB6D04">
        <w:rPr>
          <w:b/>
          <w:lang w:val="en-US"/>
        </w:rPr>
        <w:t xml:space="preserve">Correct </w:t>
      </w:r>
      <w:r w:rsidR="00DE6EF5">
        <w:rPr>
          <w:b/>
          <w:lang w:val="en-US"/>
        </w:rPr>
        <w:t>re</w:t>
      </w:r>
      <w:r w:rsidRPr="00EB6D04">
        <w:rPr>
          <w:b/>
          <w:lang w:val="en-US"/>
        </w:rPr>
        <w:t>processing of instruments</w:t>
      </w:r>
    </w:p>
    <w:p w14:paraId="16218DC6" w14:textId="17C64386" w:rsidR="001D78AD" w:rsidRDefault="008C1597" w:rsidP="00801917">
      <w:pPr>
        <w:pStyle w:val="DSStandard"/>
        <w:rPr>
          <w:lang w:val="en-US"/>
        </w:rPr>
      </w:pPr>
      <w:r w:rsidRPr="008C1597">
        <w:rPr>
          <w:lang w:val="en-US"/>
        </w:rPr>
        <w:t xml:space="preserve">All instruments in a dental practice require specialized cleaning and reprocessing, regardless </w:t>
      </w:r>
      <w:r w:rsidR="001828EC">
        <w:rPr>
          <w:lang w:val="en-US"/>
        </w:rPr>
        <w:t xml:space="preserve">of whether </w:t>
      </w:r>
      <w:r w:rsidRPr="008C1597">
        <w:rPr>
          <w:lang w:val="en-US"/>
        </w:rPr>
        <w:t>they are</w:t>
      </w:r>
      <w:r w:rsidR="00192FAD">
        <w:rPr>
          <w:lang w:val="en-US"/>
        </w:rPr>
        <w:t xml:space="preserve"> to be used</w:t>
      </w:r>
      <w:r w:rsidRPr="008C1597">
        <w:rPr>
          <w:lang w:val="en-US"/>
        </w:rPr>
        <w:t xml:space="preserve"> for immediate re-use or bagged before sterilization. This includes, for example, implantology contra-angle handpieces with their narrow media channels and intricate interior spaces. In the preparation process, validity is also important alongside effectiveness. The DAC Universal combined autoclave from Dentsply Sirona provides this safety. Alongside contra-angles, straight handpieces</w:t>
      </w:r>
      <w:r w:rsidR="00A6217C">
        <w:rPr>
          <w:lang w:val="en-US"/>
        </w:rPr>
        <w:t xml:space="preserve"> and turbines</w:t>
      </w:r>
      <w:r w:rsidRPr="008C1597">
        <w:rPr>
          <w:lang w:val="en-US"/>
        </w:rPr>
        <w:t xml:space="preserve">, ultrasonic handpieces and tips </w:t>
      </w:r>
      <w:r w:rsidR="00A6217C">
        <w:rPr>
          <w:lang w:val="en-US"/>
        </w:rPr>
        <w:t>of</w:t>
      </w:r>
      <w:r w:rsidRPr="008C1597">
        <w:rPr>
          <w:lang w:val="en-US"/>
        </w:rPr>
        <w:t xml:space="preserve"> multi-functional syringes can also be cleaned internally and externally with an automated process without chemical additives</w:t>
      </w:r>
      <w:r w:rsidR="004F7EC6">
        <w:rPr>
          <w:lang w:val="en-US"/>
        </w:rPr>
        <w:t>. T</w:t>
      </w:r>
      <w:r w:rsidR="00A6217C" w:rsidRPr="008C1597">
        <w:rPr>
          <w:lang w:val="en-US"/>
        </w:rPr>
        <w:t>hermal disinfect</w:t>
      </w:r>
      <w:r w:rsidR="004F7EC6">
        <w:rPr>
          <w:lang w:val="en-US"/>
        </w:rPr>
        <w:t>ion</w:t>
      </w:r>
      <w:r w:rsidR="00A6217C">
        <w:rPr>
          <w:lang w:val="en-US"/>
        </w:rPr>
        <w:t xml:space="preserve"> and steriliz</w:t>
      </w:r>
      <w:r w:rsidR="004F7EC6">
        <w:rPr>
          <w:lang w:val="en-US"/>
        </w:rPr>
        <w:t>ation is also possible</w:t>
      </w:r>
      <w:r w:rsidRPr="008C1597">
        <w:rPr>
          <w:lang w:val="en-US"/>
        </w:rPr>
        <w:t xml:space="preserve">. </w:t>
      </w:r>
    </w:p>
    <w:p w14:paraId="50090CDD" w14:textId="0312F3A8" w:rsidR="00EB6D04" w:rsidRDefault="00EB6D04" w:rsidP="00801917">
      <w:pPr>
        <w:pStyle w:val="DSStandard"/>
        <w:rPr>
          <w:lang w:val="en-US"/>
        </w:rPr>
      </w:pPr>
    </w:p>
    <w:p w14:paraId="5E26F090" w14:textId="77777777" w:rsidR="00600C21" w:rsidRPr="000A3C3F" w:rsidRDefault="00600C21" w:rsidP="00600C21">
      <w:pPr>
        <w:pStyle w:val="Default"/>
        <w:spacing w:after="120" w:line="240" w:lineRule="atLeast"/>
        <w:jc w:val="both"/>
        <w:rPr>
          <w:rFonts w:ascii="Arial" w:eastAsia="Cambria" w:hAnsi="Arial" w:cs="Arial"/>
          <w:i/>
          <w:color w:val="auto"/>
          <w:sz w:val="20"/>
          <w:szCs w:val="20"/>
        </w:rPr>
      </w:pPr>
      <w:r>
        <w:rPr>
          <w:rFonts w:ascii="Arial" w:hAnsi="Arial"/>
          <w:i/>
          <w:color w:val="auto"/>
          <w:sz w:val="20"/>
        </w:rPr>
        <w:t>Due to different approval and registration periods, not all the products mentioned are available in all countries immediately.</w:t>
      </w:r>
    </w:p>
    <w:p w14:paraId="7B29308B" w14:textId="241E395F" w:rsidR="00600C21" w:rsidRPr="00EB6D04" w:rsidRDefault="00600C21" w:rsidP="00600C21">
      <w:pPr>
        <w:spacing w:after="0" w:line="240" w:lineRule="auto"/>
        <w:rPr>
          <w:lang w:val="en-US"/>
        </w:rPr>
      </w:pPr>
      <w:r>
        <w:rPr>
          <w:lang w:val="en-US"/>
        </w:rPr>
        <w:br w:type="page"/>
      </w:r>
    </w:p>
    <w:p w14:paraId="29A3743A" w14:textId="77777777" w:rsidR="00801917" w:rsidRPr="00EB6D04" w:rsidRDefault="00886933" w:rsidP="00201AFA">
      <w:pPr>
        <w:pStyle w:val="DSStandard"/>
        <w:rPr>
          <w:b/>
          <w:color w:val="F79646"/>
          <w:lang w:val="en-US"/>
        </w:rPr>
      </w:pPr>
      <w:r w:rsidRPr="00EB6D04">
        <w:rPr>
          <w:b/>
          <w:color w:val="F79646"/>
          <w:lang w:val="en-US"/>
        </w:rPr>
        <w:lastRenderedPageBreak/>
        <w:t xml:space="preserve">Dentsply Sirona at the IDS 2017: </w:t>
      </w:r>
    </w:p>
    <w:p w14:paraId="0A1AC4A1" w14:textId="03FE7314" w:rsidR="00E35837" w:rsidRDefault="00886933" w:rsidP="00600C21">
      <w:pPr>
        <w:pStyle w:val="DSStandard"/>
        <w:rPr>
          <w:lang w:val="en-US"/>
        </w:rPr>
      </w:pPr>
      <w:r w:rsidRPr="00EB6D04">
        <w:rPr>
          <w:lang w:val="en-US"/>
        </w:rPr>
        <w:t>Hall 10.2 &amp; 11.2</w:t>
      </w:r>
    </w:p>
    <w:p w14:paraId="53918A73" w14:textId="77777777" w:rsidR="00600C21" w:rsidRDefault="00600C21" w:rsidP="00600C21">
      <w:pPr>
        <w:pStyle w:val="DSStandard"/>
        <w:rPr>
          <w:lang w:val="en-US"/>
        </w:rPr>
      </w:pPr>
    </w:p>
    <w:p w14:paraId="5AD00145" w14:textId="5590D3DF" w:rsidR="001E4655" w:rsidRPr="003B6C84" w:rsidRDefault="001E4655" w:rsidP="001E4655">
      <w:pPr>
        <w:pStyle w:val="DSStandard"/>
        <w:rPr>
          <w:b/>
          <w:bCs/>
          <w:color w:val="808080"/>
          <w:sz w:val="23"/>
          <w:szCs w:val="23"/>
          <w:lang w:val="en-US"/>
        </w:rPr>
      </w:pPr>
      <w:r w:rsidRPr="00EB6D04">
        <w:rPr>
          <w:b/>
          <w:bCs/>
          <w:color w:val="808080"/>
          <w:sz w:val="23"/>
          <w:szCs w:val="23"/>
          <w:lang w:val="en-US"/>
        </w:rPr>
        <w:t>IMAGES</w:t>
      </w:r>
    </w:p>
    <w:p w14:paraId="78CDA44E" w14:textId="77777777" w:rsidR="001E4655" w:rsidRPr="00EB6D04" w:rsidRDefault="001E4655" w:rsidP="001E4655">
      <w:pPr>
        <w:rPr>
          <w:rFonts w:eastAsia="Times New Roman" w:cs="Arial"/>
          <w:szCs w:val="20"/>
          <w:lang w:val="en-US"/>
        </w:rPr>
      </w:pPr>
    </w:p>
    <w:tbl>
      <w:tblPr>
        <w:tblW w:w="6661" w:type="dxa"/>
        <w:tblInd w:w="-108" w:type="dxa"/>
        <w:tblLook w:val="04A0" w:firstRow="1" w:lastRow="0" w:firstColumn="1" w:lastColumn="0" w:noHBand="0" w:noVBand="1"/>
      </w:tblPr>
      <w:tblGrid>
        <w:gridCol w:w="3336"/>
        <w:gridCol w:w="3336"/>
      </w:tblGrid>
      <w:tr w:rsidR="001E4655" w:rsidRPr="00EB6D04" w14:paraId="796ACDA0" w14:textId="77777777" w:rsidTr="00277BFD">
        <w:tc>
          <w:tcPr>
            <w:tcW w:w="3330" w:type="dxa"/>
            <w:shd w:val="clear" w:color="auto" w:fill="auto"/>
          </w:tcPr>
          <w:p w14:paraId="0425484A" w14:textId="642869C8" w:rsidR="001E4655" w:rsidRPr="00EB6D04" w:rsidRDefault="00600C21" w:rsidP="00277BFD">
            <w:pPr>
              <w:tabs>
                <w:tab w:val="left" w:pos="4605"/>
              </w:tabs>
              <w:rPr>
                <w:noProof/>
                <w:sz w:val="22"/>
                <w:lang w:val="en-US" w:eastAsia="zh-CN"/>
              </w:rPr>
            </w:pPr>
            <w:r>
              <w:rPr>
                <w:noProof/>
                <w:lang w:val="en-US" w:eastAsia="en-US"/>
              </w:rPr>
              <w:drawing>
                <wp:inline distT="0" distB="0" distL="0" distR="0" wp14:anchorId="7D6F00A2" wp14:editId="26784508">
                  <wp:extent cx="1980000" cy="1321121"/>
                  <wp:effectExtent l="0" t="0" r="1270" b="0"/>
                  <wp:docPr id="10" name="Grafik 2" descr="C:\Users\E039671\AppData\Local\Microsoft\Windows\INetCacheContent.Word\Dentsply Sirona_Instruments_DAC Univers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entsply Sirona_Instruments_DAC Universal.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1980000" cy="1321121"/>
                          </a:xfrm>
                          <a:prstGeom prst="rect">
                            <a:avLst/>
                          </a:prstGeom>
                          <a:noFill/>
                          <a:ln>
                            <a:noFill/>
                          </a:ln>
                        </pic:spPr>
                      </pic:pic>
                    </a:graphicData>
                  </a:graphic>
                </wp:inline>
              </w:drawing>
            </w:r>
          </w:p>
        </w:tc>
        <w:tc>
          <w:tcPr>
            <w:tcW w:w="3331" w:type="dxa"/>
            <w:shd w:val="clear" w:color="auto" w:fill="auto"/>
          </w:tcPr>
          <w:p w14:paraId="2552ED6A" w14:textId="6945973A" w:rsidR="001E4655" w:rsidRPr="00EB6D04" w:rsidRDefault="00600C21" w:rsidP="00277BFD">
            <w:pPr>
              <w:tabs>
                <w:tab w:val="left" w:pos="4605"/>
              </w:tabs>
              <w:rPr>
                <w:rFonts w:eastAsia="Times New Roman" w:cs="Arial"/>
                <w:noProof/>
                <w:sz w:val="22"/>
                <w:szCs w:val="20"/>
                <w:lang w:val="en-US" w:eastAsia="zh-CN"/>
              </w:rPr>
            </w:pPr>
            <w:r>
              <w:rPr>
                <w:noProof/>
                <w:lang w:val="en-US" w:eastAsia="en-US"/>
              </w:rPr>
              <w:drawing>
                <wp:inline distT="0" distB="0" distL="0" distR="0" wp14:anchorId="2DC78D53" wp14:editId="5B85694A">
                  <wp:extent cx="1980000" cy="2797200"/>
                  <wp:effectExtent l="0" t="0" r="1270" b="3175"/>
                  <wp:docPr id="6" name="Grafik 6" descr="C:\Users\E039671\AppData\Local\Microsoft\Windows\INetCacheContent.Word\Saugschlauch Teneo kle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Saugschlauch Teneo kleiner.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980000" cy="2797200"/>
                          </a:xfrm>
                          <a:prstGeom prst="rect">
                            <a:avLst/>
                          </a:prstGeom>
                          <a:noFill/>
                          <a:ln>
                            <a:noFill/>
                          </a:ln>
                        </pic:spPr>
                      </pic:pic>
                    </a:graphicData>
                  </a:graphic>
                </wp:inline>
              </w:drawing>
            </w:r>
          </w:p>
        </w:tc>
      </w:tr>
      <w:tr w:rsidR="001E4655" w:rsidRPr="002506EB" w14:paraId="2F930E3E" w14:textId="77777777" w:rsidTr="00277BFD">
        <w:tc>
          <w:tcPr>
            <w:tcW w:w="3330" w:type="dxa"/>
            <w:shd w:val="clear" w:color="auto" w:fill="auto"/>
          </w:tcPr>
          <w:p w14:paraId="115F7654" w14:textId="77777777" w:rsidR="001E4655" w:rsidRPr="00EB6D04" w:rsidRDefault="001E4655" w:rsidP="00277BFD">
            <w:pPr>
              <w:tabs>
                <w:tab w:val="left" w:pos="4605"/>
              </w:tabs>
              <w:spacing w:line="240" w:lineRule="auto"/>
              <w:rPr>
                <w:rFonts w:eastAsia="Times New Roman" w:cs="Arial"/>
                <w:i/>
                <w:sz w:val="18"/>
                <w:szCs w:val="18"/>
                <w:lang w:val="en-US" w:eastAsia="en-US"/>
              </w:rPr>
            </w:pPr>
            <w:r w:rsidRPr="00EB6D04">
              <w:rPr>
                <w:rFonts w:eastAsia="Times New Roman" w:cs="Arial"/>
                <w:i/>
                <w:sz w:val="18"/>
                <w:szCs w:val="18"/>
                <w:lang w:val="en-US"/>
              </w:rPr>
              <w:t>Fig. 1: Safe preparation of instruments without chemical additives with the DAC Universal.</w:t>
            </w:r>
          </w:p>
          <w:p w14:paraId="164B2A18" w14:textId="77777777" w:rsidR="001E4655" w:rsidRPr="00EB6D04" w:rsidRDefault="001E4655" w:rsidP="00277BFD">
            <w:pPr>
              <w:tabs>
                <w:tab w:val="left" w:pos="4605"/>
              </w:tabs>
              <w:spacing w:line="240" w:lineRule="auto"/>
              <w:rPr>
                <w:rFonts w:eastAsia="Times New Roman" w:cs="Arial"/>
                <w:i/>
                <w:sz w:val="18"/>
                <w:szCs w:val="18"/>
                <w:lang w:val="en-US" w:eastAsia="en-US"/>
              </w:rPr>
            </w:pPr>
          </w:p>
        </w:tc>
        <w:tc>
          <w:tcPr>
            <w:tcW w:w="3331" w:type="dxa"/>
            <w:shd w:val="clear" w:color="auto" w:fill="auto"/>
          </w:tcPr>
          <w:p w14:paraId="5C9A8953" w14:textId="5ACA3355" w:rsidR="001E4655" w:rsidRPr="00EB6D04" w:rsidRDefault="001E4655" w:rsidP="00F94D7B">
            <w:pPr>
              <w:pStyle w:val="CommentText"/>
              <w:rPr>
                <w:rFonts w:eastAsia="Times New Roman" w:cs="Arial"/>
                <w:i/>
                <w:sz w:val="18"/>
                <w:szCs w:val="18"/>
                <w:lang w:val="en-US" w:eastAsia="en-US"/>
              </w:rPr>
            </w:pPr>
            <w:r w:rsidRPr="00EB6D04">
              <w:rPr>
                <w:rFonts w:eastAsia="Times New Roman" w:cs="Arial"/>
                <w:i/>
                <w:sz w:val="18"/>
                <w:szCs w:val="18"/>
                <w:lang w:val="en-US"/>
              </w:rPr>
              <w:t xml:space="preserve">Fig. 2: </w:t>
            </w:r>
            <w:r w:rsidR="00232B75">
              <w:rPr>
                <w:i/>
                <w:sz w:val="18"/>
                <w:szCs w:val="18"/>
                <w:lang w:val="en-US"/>
              </w:rPr>
              <w:t>A</w:t>
            </w:r>
            <w:r w:rsidR="00EB6D04" w:rsidRPr="00EB6D04">
              <w:rPr>
                <w:i/>
                <w:sz w:val="18"/>
                <w:szCs w:val="18"/>
                <w:lang w:val="en-US"/>
              </w:rPr>
              <w:t xml:space="preserve">utomatically </w:t>
            </w:r>
            <w:r w:rsidR="00232B75">
              <w:rPr>
                <w:i/>
                <w:sz w:val="18"/>
                <w:szCs w:val="18"/>
                <w:lang w:val="en-US"/>
              </w:rPr>
              <w:t xml:space="preserve">flush </w:t>
            </w:r>
            <w:r w:rsidR="00EB6D04" w:rsidRPr="00EB6D04">
              <w:rPr>
                <w:i/>
                <w:sz w:val="18"/>
                <w:szCs w:val="18"/>
                <w:lang w:val="en-US"/>
              </w:rPr>
              <w:t xml:space="preserve">all </w:t>
            </w:r>
            <w:r w:rsidR="00F94D7B">
              <w:rPr>
                <w:i/>
                <w:sz w:val="18"/>
                <w:szCs w:val="18"/>
                <w:lang w:val="en-US"/>
              </w:rPr>
              <w:t xml:space="preserve">treatment center </w:t>
            </w:r>
            <w:r w:rsidR="00EB6D04" w:rsidRPr="00EB6D04">
              <w:rPr>
                <w:i/>
                <w:sz w:val="18"/>
                <w:szCs w:val="18"/>
                <w:lang w:val="en-US"/>
              </w:rPr>
              <w:t>waterlines and suction hoses</w:t>
            </w:r>
            <w:r w:rsidRPr="00EB6D04">
              <w:rPr>
                <w:rFonts w:eastAsia="Times New Roman" w:cs="Arial"/>
                <w:i/>
                <w:sz w:val="18"/>
                <w:szCs w:val="18"/>
                <w:lang w:val="en-US"/>
              </w:rPr>
              <w:t>.</w:t>
            </w:r>
          </w:p>
        </w:tc>
      </w:tr>
      <w:tr w:rsidR="00D107AC" w:rsidRPr="00EB6D04" w14:paraId="4A21D488" w14:textId="77777777" w:rsidTr="00277BFD">
        <w:tc>
          <w:tcPr>
            <w:tcW w:w="3330" w:type="dxa"/>
            <w:shd w:val="clear" w:color="auto" w:fill="auto"/>
          </w:tcPr>
          <w:p w14:paraId="3796393D" w14:textId="62580C08" w:rsidR="00D107AC" w:rsidRPr="00EB6D04" w:rsidRDefault="002506EB" w:rsidP="00277BFD">
            <w:pPr>
              <w:tabs>
                <w:tab w:val="left" w:pos="4605"/>
              </w:tabs>
              <w:spacing w:line="240" w:lineRule="auto"/>
              <w:rPr>
                <w:rFonts w:eastAsia="Times New Roman" w:cs="Arial"/>
                <w:i/>
                <w:sz w:val="18"/>
                <w:szCs w:val="18"/>
                <w:lang w:val="en-US" w:eastAsia="en-US"/>
              </w:rPr>
            </w:pPr>
            <w:r>
              <w:rPr>
                <w:noProof/>
                <w:lang w:eastAsia="en-US"/>
              </w:rPr>
              <w:drawing>
                <wp:inline distT="0" distB="0" distL="0" distR="0" wp14:anchorId="66D27542" wp14:editId="32E94376">
                  <wp:extent cx="1980000" cy="1113459"/>
                  <wp:effectExtent l="0" t="0" r="1270" b="0"/>
                  <wp:docPr id="842" name="Grafik 842" descr="C:\Users\E039671\AppData\Local\Microsoft\Windows\INetCacheContent.Word\COMFIT Plush-Box_COMP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E039671\AppData\Local\Microsoft\Windows\INetCacheContent.Word\COMFIT Plush-Box_COMP_GROUP.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113459"/>
                          </a:xfrm>
                          <a:prstGeom prst="rect">
                            <a:avLst/>
                          </a:prstGeom>
                          <a:noFill/>
                          <a:ln>
                            <a:noFill/>
                          </a:ln>
                        </pic:spPr>
                      </pic:pic>
                    </a:graphicData>
                  </a:graphic>
                </wp:inline>
              </w:drawing>
            </w:r>
          </w:p>
        </w:tc>
        <w:tc>
          <w:tcPr>
            <w:tcW w:w="3331" w:type="dxa"/>
            <w:shd w:val="clear" w:color="auto" w:fill="auto"/>
          </w:tcPr>
          <w:p w14:paraId="191EB566" w14:textId="2E6F3E9C" w:rsidR="00D107AC" w:rsidRPr="00EB6D04" w:rsidRDefault="00600C21" w:rsidP="00277BFD">
            <w:pPr>
              <w:tabs>
                <w:tab w:val="left" w:pos="4605"/>
              </w:tabs>
              <w:spacing w:line="240" w:lineRule="auto"/>
              <w:rPr>
                <w:rFonts w:eastAsia="Times New Roman" w:cs="Arial"/>
                <w:i/>
                <w:sz w:val="18"/>
                <w:szCs w:val="18"/>
                <w:lang w:val="en-US" w:eastAsia="en-US"/>
              </w:rPr>
            </w:pPr>
            <w:r>
              <w:rPr>
                <w:rFonts w:cs="Arial"/>
                <w:noProof/>
                <w:color w:val="464646"/>
                <w:sz w:val="21"/>
                <w:szCs w:val="21"/>
                <w:lang w:val="en-US" w:eastAsia="en-US"/>
              </w:rPr>
              <w:drawing>
                <wp:inline distT="0" distB="0" distL="0" distR="0" wp14:anchorId="7CC1A2C3" wp14:editId="2B8E069B">
                  <wp:extent cx="1980000" cy="896418"/>
                  <wp:effectExtent l="0" t="0" r="1270" b="0"/>
                  <wp:docPr id="11" name="Grafik 8" descr="Washt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ashtra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0000" cy="896418"/>
                          </a:xfrm>
                          <a:prstGeom prst="rect">
                            <a:avLst/>
                          </a:prstGeom>
                          <a:noFill/>
                          <a:ln>
                            <a:noFill/>
                          </a:ln>
                        </pic:spPr>
                      </pic:pic>
                    </a:graphicData>
                  </a:graphic>
                </wp:inline>
              </w:drawing>
            </w:r>
          </w:p>
        </w:tc>
      </w:tr>
      <w:tr w:rsidR="00D107AC" w:rsidRPr="002506EB" w14:paraId="30845D82" w14:textId="77777777" w:rsidTr="00277BFD">
        <w:tc>
          <w:tcPr>
            <w:tcW w:w="3330" w:type="dxa"/>
            <w:shd w:val="clear" w:color="auto" w:fill="auto"/>
          </w:tcPr>
          <w:p w14:paraId="39F69EF4" w14:textId="01E8D677" w:rsidR="0077283C" w:rsidRPr="002506EB" w:rsidRDefault="00755573" w:rsidP="0077283C">
            <w:pPr>
              <w:spacing w:line="240" w:lineRule="auto"/>
              <w:rPr>
                <w:rFonts w:eastAsia="Times New Roman" w:cs="Arial"/>
                <w:i/>
                <w:sz w:val="18"/>
                <w:szCs w:val="18"/>
                <w:lang w:val="en-US"/>
              </w:rPr>
            </w:pPr>
            <w:r w:rsidRPr="002506EB">
              <w:rPr>
                <w:rFonts w:eastAsia="Times New Roman" w:cs="Arial"/>
                <w:i/>
                <w:sz w:val="18"/>
                <w:szCs w:val="18"/>
                <w:lang w:val="en-US"/>
              </w:rPr>
              <w:t xml:space="preserve">Fig 3: </w:t>
            </w:r>
            <w:r w:rsidR="002506EB" w:rsidRPr="002506EB">
              <w:rPr>
                <w:rFonts w:eastAsia="Times New Roman" w:cs="Arial"/>
                <w:i/>
                <w:sz w:val="18"/>
                <w:szCs w:val="18"/>
                <w:lang w:val="en-US"/>
              </w:rPr>
              <w:t xml:space="preserve">Security for the team during treatment with the </w:t>
            </w:r>
            <w:r w:rsidR="002506EB" w:rsidRPr="002506EB">
              <w:rPr>
                <w:rFonts w:eastAsia="Times New Roman" w:cs="Arial"/>
                <w:i/>
                <w:sz w:val="18"/>
                <w:szCs w:val="18"/>
                <w:lang w:val="en-US"/>
              </w:rPr>
              <w:t>Com-Fit Plush</w:t>
            </w:r>
            <w:r w:rsidR="002506EB" w:rsidRPr="002506EB">
              <w:rPr>
                <w:rFonts w:eastAsia="Times New Roman" w:cs="Arial"/>
                <w:i/>
                <w:sz w:val="18"/>
                <w:szCs w:val="18"/>
                <w:lang w:val="en-US"/>
              </w:rPr>
              <w:t xml:space="preserve"> Mask.</w:t>
            </w:r>
            <w:bookmarkStart w:id="0" w:name="_GoBack"/>
            <w:bookmarkEnd w:id="0"/>
          </w:p>
          <w:p w14:paraId="0EE35461" w14:textId="4978CA53" w:rsidR="00D107AC" w:rsidRPr="002506EB" w:rsidRDefault="00D107AC" w:rsidP="00277BFD">
            <w:pPr>
              <w:tabs>
                <w:tab w:val="left" w:pos="4605"/>
              </w:tabs>
              <w:spacing w:line="240" w:lineRule="auto"/>
              <w:rPr>
                <w:rFonts w:eastAsia="Times New Roman" w:cs="Arial"/>
                <w:i/>
                <w:sz w:val="18"/>
                <w:szCs w:val="18"/>
                <w:lang w:val="en-US" w:eastAsia="en-US"/>
              </w:rPr>
            </w:pPr>
          </w:p>
        </w:tc>
        <w:tc>
          <w:tcPr>
            <w:tcW w:w="3331" w:type="dxa"/>
            <w:shd w:val="clear" w:color="auto" w:fill="auto"/>
          </w:tcPr>
          <w:p w14:paraId="4228C117" w14:textId="31E0C46A" w:rsidR="00D107AC" w:rsidRPr="009164B8" w:rsidRDefault="00755573" w:rsidP="00F94D7B">
            <w:pPr>
              <w:tabs>
                <w:tab w:val="left" w:pos="4605"/>
              </w:tabs>
              <w:spacing w:line="240" w:lineRule="auto"/>
              <w:rPr>
                <w:rFonts w:eastAsia="Times New Roman" w:cs="Arial"/>
                <w:i/>
                <w:sz w:val="18"/>
                <w:szCs w:val="18"/>
                <w:lang w:val="en-US" w:eastAsia="en-US"/>
              </w:rPr>
            </w:pPr>
            <w:r w:rsidRPr="00EB6D04">
              <w:rPr>
                <w:rFonts w:eastAsia="Times New Roman" w:cs="Arial"/>
                <w:i/>
                <w:sz w:val="18"/>
                <w:szCs w:val="18"/>
                <w:lang w:val="en-US"/>
              </w:rPr>
              <w:t xml:space="preserve">Fig. 4: </w:t>
            </w:r>
            <w:r w:rsidR="00F94D7B">
              <w:rPr>
                <w:rFonts w:eastAsia="Times New Roman" w:cs="Arial"/>
                <w:i/>
                <w:sz w:val="18"/>
                <w:szCs w:val="18"/>
                <w:lang w:val="en-US"/>
              </w:rPr>
              <w:t>After being p</w:t>
            </w:r>
            <w:r w:rsidRPr="00EB6D04">
              <w:rPr>
                <w:rFonts w:eastAsia="Times New Roman" w:cs="Arial"/>
                <w:i/>
                <w:sz w:val="18"/>
                <w:szCs w:val="18"/>
                <w:lang w:val="en-US"/>
              </w:rPr>
              <w:t>laced in</w:t>
            </w:r>
            <w:r w:rsidR="00F94D7B">
              <w:rPr>
                <w:rFonts w:eastAsia="Times New Roman" w:cs="Arial"/>
                <w:i/>
                <w:sz w:val="18"/>
                <w:szCs w:val="18"/>
                <w:lang w:val="en-US"/>
              </w:rPr>
              <w:t xml:space="preserve"> the wash tray </w:t>
            </w:r>
            <w:r w:rsidR="00232B75">
              <w:rPr>
                <w:rFonts w:eastAsia="Times New Roman" w:cs="Arial"/>
                <w:i/>
                <w:sz w:val="18"/>
                <w:szCs w:val="18"/>
                <w:lang w:val="en-US"/>
              </w:rPr>
              <w:t xml:space="preserve">just </w:t>
            </w:r>
            <w:r w:rsidRPr="00EB6D04">
              <w:rPr>
                <w:rFonts w:eastAsia="Times New Roman" w:cs="Arial"/>
                <w:i/>
                <w:sz w:val="18"/>
                <w:szCs w:val="18"/>
                <w:lang w:val="en-US"/>
              </w:rPr>
              <w:t>once</w:t>
            </w:r>
            <w:r w:rsidR="00F94D7B">
              <w:rPr>
                <w:rFonts w:eastAsia="Times New Roman" w:cs="Arial"/>
                <w:i/>
                <w:sz w:val="18"/>
                <w:szCs w:val="18"/>
                <w:lang w:val="en-US"/>
              </w:rPr>
              <w:t>, tools are</w:t>
            </w:r>
            <w:r w:rsidRPr="00EB6D04">
              <w:rPr>
                <w:rFonts w:eastAsia="Times New Roman" w:cs="Arial"/>
                <w:i/>
                <w:sz w:val="18"/>
                <w:szCs w:val="18"/>
                <w:lang w:val="en-US"/>
              </w:rPr>
              <w:t xml:space="preserve"> safely cleaned, disinfected and stored: The wash tray for the Dentsply Sirona implant system Ankylos, Astra Tech Implant </w:t>
            </w:r>
            <w:r w:rsidR="001209DB">
              <w:rPr>
                <w:rFonts w:eastAsia="Times New Roman" w:cs="Arial"/>
                <w:i/>
                <w:sz w:val="18"/>
                <w:szCs w:val="18"/>
                <w:lang w:val="en-US"/>
              </w:rPr>
              <w:t xml:space="preserve">System </w:t>
            </w:r>
            <w:r w:rsidRPr="00EB6D04">
              <w:rPr>
                <w:rFonts w:eastAsia="Times New Roman" w:cs="Arial"/>
                <w:i/>
                <w:sz w:val="18"/>
                <w:szCs w:val="18"/>
                <w:lang w:val="en-US"/>
              </w:rPr>
              <w:t>and Xive.</w:t>
            </w:r>
          </w:p>
        </w:tc>
      </w:tr>
    </w:tbl>
    <w:p w14:paraId="61040902" w14:textId="77777777" w:rsidR="00B05865" w:rsidRPr="009164B8" w:rsidRDefault="00B05865" w:rsidP="001E4655">
      <w:pPr>
        <w:pStyle w:val="DSStandard"/>
        <w:rPr>
          <w:lang w:val="en-US"/>
        </w:rPr>
      </w:pPr>
    </w:p>
    <w:sectPr w:rsidR="00B05865" w:rsidRPr="009164B8" w:rsidSect="001A346C">
      <w:headerReference w:type="default" r:id="rId13"/>
      <w:footerReference w:type="default" r:id="rId14"/>
      <w:headerReference w:type="first" r:id="rId15"/>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C172C" w14:textId="77777777" w:rsidR="00192FAD" w:rsidRDefault="00192FAD" w:rsidP="005662A0">
      <w:r w:rsidRPr="00277BFD">
        <w:rPr>
          <w:color w:val="808080"/>
        </w:rPr>
        <w:separator/>
      </w:r>
    </w:p>
  </w:endnote>
  <w:endnote w:type="continuationSeparator" w:id="0">
    <w:p w14:paraId="603EC95D" w14:textId="77777777" w:rsidR="00192FAD" w:rsidRDefault="00192FAD" w:rsidP="005662A0">
      <w:r w:rsidRPr="00277BFD">
        <w:rPr>
          <w:color w:val="8080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02C80" w14:textId="77777777" w:rsidR="00192FAD" w:rsidRDefault="00192FAD" w:rsidP="005662A0">
    <w:pPr>
      <w:pStyle w:val="Footer"/>
    </w:pPr>
    <w:r>
      <w:rPr>
        <w:noProof/>
        <w:lang w:val="en-US" w:eastAsia="en-US"/>
      </w:rPr>
      <w:drawing>
        <wp:anchor distT="0" distB="0" distL="114300" distR="114300" simplePos="0" relativeHeight="251657216" behindDoc="0" locked="0" layoutInCell="1" allowOverlap="1" wp14:anchorId="7B58DDCA" wp14:editId="1B418D51">
          <wp:simplePos x="0" y="0"/>
          <wp:positionH relativeFrom="column">
            <wp:posOffset>0</wp:posOffset>
          </wp:positionH>
          <wp:positionV relativeFrom="page">
            <wp:posOffset>10081260</wp:posOffset>
          </wp:positionV>
          <wp:extent cx="6119495" cy="114300"/>
          <wp:effectExtent l="19050" t="0" r="0" b="0"/>
          <wp:wrapNone/>
          <wp:docPr id="3" name="Bild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srcRect l="298" r="298"/>
                  <a:stretch>
                    <a:fillRect/>
                  </a:stretch>
                </pic:blipFill>
                <pic:spPr bwMode="auto">
                  <a:xfrm>
                    <a:off x="0" y="0"/>
                    <a:ext cx="6119495" cy="1143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D2DE9" w14:textId="77777777" w:rsidR="00192FAD" w:rsidRDefault="00192FAD" w:rsidP="005662A0">
      <w:r w:rsidRPr="00277BFD">
        <w:rPr>
          <w:color w:val="808080"/>
        </w:rPr>
        <w:separator/>
      </w:r>
    </w:p>
  </w:footnote>
  <w:footnote w:type="continuationSeparator" w:id="0">
    <w:p w14:paraId="48792796" w14:textId="77777777" w:rsidR="00192FAD" w:rsidRDefault="00192FAD" w:rsidP="005662A0">
      <w:r w:rsidRPr="00277BFD">
        <w:rPr>
          <w:color w:val="8080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03404" w14:textId="77777777" w:rsidR="00192FAD" w:rsidRPr="00277BFD" w:rsidRDefault="00192FAD" w:rsidP="00230527">
    <w:pPr>
      <w:pStyle w:val="Header"/>
      <w:tabs>
        <w:tab w:val="right" w:pos="9547"/>
      </w:tabs>
      <w:rPr>
        <w:rFonts w:ascii="Arial" w:hAnsi="Arial" w:cs="Arial"/>
        <w:color w:val="595959"/>
        <w:sz w:val="20"/>
      </w:rPr>
    </w:pPr>
    <w:r>
      <w:rPr>
        <w:noProof/>
        <w:lang w:val="en-US" w:eastAsia="en-US"/>
      </w:rPr>
      <mc:AlternateContent>
        <mc:Choice Requires="wps">
          <w:drawing>
            <wp:anchor distT="0" distB="0" distL="114300" distR="114300" simplePos="0" relativeHeight="251658240" behindDoc="0" locked="0" layoutInCell="1" allowOverlap="1" wp14:anchorId="7A5742F1" wp14:editId="00B00267">
              <wp:simplePos x="0" y="0"/>
              <wp:positionH relativeFrom="column">
                <wp:posOffset>5400040</wp:posOffset>
              </wp:positionH>
              <wp:positionV relativeFrom="paragraph">
                <wp:posOffset>137160</wp:posOffset>
              </wp:positionV>
              <wp:extent cx="663575" cy="254635"/>
              <wp:effectExtent l="0" t="0" r="17145" b="6350"/>
              <wp:wrapSquare wrapText="bothSides"/>
              <wp:docPr id="8"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3575" cy="254635"/>
                      </a:xfrm>
                      <a:prstGeom prst="rect">
                        <a:avLst/>
                      </a:prstGeom>
                      <a:noFill/>
                      <a:ln>
                        <a:noFill/>
                      </a:ln>
                      <a:effectLst/>
                    </wps:spPr>
                    <wps:txbx>
                      <w:txbxContent>
                        <w:p w14:paraId="0DEFEDD4" w14:textId="514BAD78" w:rsidR="00192FAD" w:rsidRPr="00277BFD" w:rsidRDefault="00192FAD" w:rsidP="00192FAD">
                          <w:pPr>
                            <w:pStyle w:val="Header"/>
                            <w:tabs>
                              <w:tab w:val="right" w:pos="9547"/>
                            </w:tabs>
                            <w:rPr>
                              <w:rFonts w:ascii="Arial" w:hAnsi="Arial" w:cs="Arial"/>
                              <w:noProof/>
                              <w:color w:val="595959"/>
                              <w:sz w:val="20"/>
                            </w:rPr>
                          </w:pPr>
                          <w:r>
                            <w:rPr>
                              <w:rFonts w:ascii="Arial" w:hAnsi="Arial" w:cs="Arial"/>
                              <w:color w:val="595959"/>
                              <w:sz w:val="20"/>
                            </w:rPr>
                            <w:t xml:space="preserve">  Page </w:t>
                          </w:r>
                          <w:r>
                            <w:fldChar w:fldCharType="begin"/>
                          </w:r>
                          <w:r>
                            <w:rPr>
                              <w:rFonts w:ascii="Arial" w:hAnsi="Arial" w:cs="Arial"/>
                              <w:noProof/>
                              <w:color w:val="595959"/>
                              <w:sz w:val="20"/>
                            </w:rPr>
                            <w:instrText xml:space="preserve"> PAGE   \* MERGEFORMAT </w:instrText>
                          </w:r>
                          <w:r>
                            <w:fldChar w:fldCharType="separate"/>
                          </w:r>
                          <w:r w:rsidR="002506EB">
                            <w:rPr>
                              <w:rFonts w:ascii="Arial" w:hAnsi="Arial" w:cs="Arial"/>
                              <w:noProof/>
                              <w:color w:val="595959"/>
                              <w:sz w:val="20"/>
                            </w:rPr>
                            <w:t>3</w:t>
                          </w:r>
                          <w:r>
                            <w:fldChar w:fldCharType="end"/>
                          </w:r>
                          <w:r>
                            <w:rPr>
                              <w:rFonts w:ascii="Arial" w:hAnsi="Arial" w:cs="Arial"/>
                              <w:noProof/>
                              <w:color w:val="595959"/>
                              <w:sz w:val="20"/>
                            </w:rPr>
                            <w:t>/</w:t>
                          </w:r>
                          <w:r w:rsidR="002506EB">
                            <w:fldChar w:fldCharType="begin"/>
                          </w:r>
                          <w:r w:rsidR="002506EB">
                            <w:instrText xml:space="preserve"> NUMPAGES  \* Arabic  \* MERGEFORMAT </w:instrText>
                          </w:r>
                          <w:r w:rsidR="002506EB">
                            <w:fldChar w:fldCharType="separate"/>
                          </w:r>
                          <w:r w:rsidR="002506EB">
                            <w:rPr>
                              <w:noProof/>
                            </w:rPr>
                            <w:t>3</w:t>
                          </w:r>
                          <w:r w:rsidR="002506EB">
                            <w:rPr>
                              <w:noProof/>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7A5742F1" id="_x0000_t202" coordsize="21600,21600" o:spt="202" path="m,l,21600r21600,l21600,xe">
              <v:stroke joinstyle="miter"/>
              <v:path gradientshapeok="t" o:connecttype="rect"/>
            </v:shapetype>
            <v:shape id="Textfeld 1" o:spid="_x0000_s1028" type="#_x0000_t202" style="position:absolute;margin-left:425.2pt;margin-top:10.8pt;width:52.25pt;height:20.0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" filled="f" stroked="f">
              <v:path arrowok="t"/>
              <v:textbox style="mso-fit-shape-to-text:t" inset="0,0,0,0">
                <w:txbxContent>
                  <w:p w14:paraId="0DEFEDD4" w14:textId="514BAD78" w:rsidR="00192FAD" w:rsidRPr="00277BFD" w:rsidRDefault="00192FAD" w:rsidP="00192FAD">
                    <w:pPr>
                      <w:pStyle w:val="Header"/>
                      <w:tabs>
                        <w:tab w:val="right" w:pos="9547"/>
                      </w:tabs>
                      <w:rPr>
                        <w:rFonts w:ascii="Arial" w:hAnsi="Arial" w:cs="Arial"/>
                        <w:noProof/>
                        <w:color w:val="595959"/>
                        <w:sz w:val="20"/>
                      </w:rPr>
                    </w:pPr>
                    <w:r>
                      <w:rPr>
                        <w:rFonts w:ascii="Arial" w:hAnsi="Arial" w:cs="Arial"/>
                        <w:color w:val="595959"/>
                        <w:sz w:val="20"/>
                      </w:rPr>
                      <w:t xml:space="preserve">  Page </w:t>
                    </w:r>
                    <w:r>
                      <w:fldChar w:fldCharType="begin"/>
                    </w:r>
                    <w:r>
                      <w:rPr>
                        <w:rFonts w:ascii="Arial" w:hAnsi="Arial" w:cs="Arial"/>
                        <w:noProof/>
                        <w:color w:val="595959"/>
                        <w:sz w:val="20"/>
                      </w:rPr>
                      <w:instrText xml:space="preserve"> PAGE   \* MERGEFORMAT </w:instrText>
                    </w:r>
                    <w:r>
                      <w:fldChar w:fldCharType="separate"/>
                    </w:r>
                    <w:r w:rsidR="002506EB">
                      <w:rPr>
                        <w:rFonts w:ascii="Arial" w:hAnsi="Arial" w:cs="Arial"/>
                        <w:noProof/>
                        <w:color w:val="595959"/>
                        <w:sz w:val="20"/>
                      </w:rPr>
                      <w:t>3</w:t>
                    </w:r>
                    <w:r>
                      <w:fldChar w:fldCharType="end"/>
                    </w:r>
                    <w:r>
                      <w:rPr>
                        <w:rFonts w:ascii="Arial" w:hAnsi="Arial" w:cs="Arial"/>
                        <w:noProof/>
                        <w:color w:val="595959"/>
                        <w:sz w:val="20"/>
                      </w:rPr>
                      <w:t>/</w:t>
                    </w:r>
                    <w:r w:rsidR="002506EB">
                      <w:fldChar w:fldCharType="begin"/>
                    </w:r>
                    <w:r w:rsidR="002506EB">
                      <w:instrText xml:space="preserve"> NUMPAGES  \* Arabic  \* MERGEFORMAT </w:instrText>
                    </w:r>
                    <w:r w:rsidR="002506EB">
                      <w:fldChar w:fldCharType="separate"/>
                    </w:r>
                    <w:r w:rsidR="002506EB">
                      <w:rPr>
                        <w:noProof/>
                      </w:rPr>
                      <w:t>3</w:t>
                    </w:r>
                    <w:r w:rsidR="002506EB">
                      <w:rPr>
                        <w:noProof/>
                      </w:rPr>
                      <w:fldChar w:fldCharType="end"/>
                    </w:r>
                  </w:p>
                </w:txbxContent>
              </v:textbox>
              <w10:wrap type="square"/>
            </v:shape>
          </w:pict>
        </mc:Fallback>
      </mc:AlternateContent>
    </w:r>
    <w:r w:rsidRPr="00277BFD">
      <w:rPr>
        <w:rFonts w:ascii="Arial" w:hAnsi="Arial" w:cs="Arial"/>
        <w:color w:val="595959"/>
        <w:sz w:val="20"/>
      </w:rPr>
      <w:tab/>
    </w:r>
    <w:r w:rsidRPr="00277BFD">
      <w:rPr>
        <w:rFonts w:ascii="Arial" w:hAnsi="Arial" w:cs="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44416" w14:textId="77777777" w:rsidR="00192FAD" w:rsidRDefault="00192FAD" w:rsidP="005662A0">
    <w:r>
      <w:rPr>
        <w:noProof/>
        <w:lang w:val="en-US" w:eastAsia="en-US"/>
      </w:rPr>
      <w:drawing>
        <wp:anchor distT="0" distB="0" distL="114300" distR="114300" simplePos="0" relativeHeight="251659264" behindDoc="0" locked="0" layoutInCell="1" allowOverlap="1" wp14:anchorId="3CD70FE7" wp14:editId="2189E298">
          <wp:simplePos x="0" y="0"/>
          <wp:positionH relativeFrom="column">
            <wp:posOffset>4936490</wp:posOffset>
          </wp:positionH>
          <wp:positionV relativeFrom="paragraph">
            <wp:posOffset>198755</wp:posOffset>
          </wp:positionV>
          <wp:extent cx="1146175" cy="328930"/>
          <wp:effectExtent l="19050" t="0" r="0" b="0"/>
          <wp:wrapNone/>
          <wp:docPr id="2"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1"/>
                  <a:srcRect/>
                  <a:stretch>
                    <a:fillRect/>
                  </a:stretch>
                </pic:blipFill>
                <pic:spPr bwMode="auto">
                  <a:xfrm>
                    <a:off x="0" y="0"/>
                    <a:ext cx="1146175" cy="328930"/>
                  </a:xfrm>
                  <a:prstGeom prst="rect">
                    <a:avLst/>
                  </a:prstGeom>
                  <a:noFill/>
                </pic:spPr>
              </pic:pic>
            </a:graphicData>
          </a:graphic>
        </wp:anchor>
      </w:drawing>
    </w:r>
    <w:r>
      <w:rPr>
        <w:noProof/>
        <w:lang w:val="en-US" w:eastAsia="en-US"/>
      </w:rPr>
      <w:drawing>
        <wp:anchor distT="0" distB="0" distL="114300" distR="114300" simplePos="0" relativeHeight="251656192" behindDoc="0" locked="0" layoutInCell="1" allowOverlap="1" wp14:anchorId="41C6943F" wp14:editId="7A32031C">
          <wp:simplePos x="0" y="0"/>
          <wp:positionH relativeFrom="column">
            <wp:posOffset>-2540</wp:posOffset>
          </wp:positionH>
          <wp:positionV relativeFrom="paragraph">
            <wp:posOffset>1270</wp:posOffset>
          </wp:positionV>
          <wp:extent cx="6092825" cy="114300"/>
          <wp:effectExtent l="19050" t="0" r="3175" b="0"/>
          <wp:wrapNone/>
          <wp:docPr id="1"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2"/>
                  <a:srcRect l="224" r="224"/>
                  <a:stretch>
                    <a:fillRect/>
                  </a:stretch>
                </pic:blipFill>
                <pic:spPr bwMode="auto">
                  <a:xfrm>
                    <a:off x="0" y="0"/>
                    <a:ext cx="6092825" cy="114300"/>
                  </a:xfrm>
                  <a:prstGeom prst="rect">
                    <a:avLst/>
                  </a:prstGeom>
                  <a:noFill/>
                </pic:spPr>
              </pic:pic>
            </a:graphicData>
          </a:graphic>
        </wp:anchor>
      </w:drawing>
    </w:r>
  </w:p>
  <w:p w14:paraId="4D44CC6B" w14:textId="77777777" w:rsidR="00192FAD" w:rsidRDefault="00192FAD" w:rsidP="005662A0"/>
  <w:p w14:paraId="63630933" w14:textId="77777777" w:rsidR="00192FAD" w:rsidRDefault="00192FAD" w:rsidP="005662A0"/>
  <w:p w14:paraId="6964CBAE" w14:textId="77777777" w:rsidR="00192FAD" w:rsidRDefault="00192FAD"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05F"/>
    <w:rsid w:val="00011AF0"/>
    <w:rsid w:val="000216C5"/>
    <w:rsid w:val="000326D6"/>
    <w:rsid w:val="0004200D"/>
    <w:rsid w:val="00047A33"/>
    <w:rsid w:val="000666B0"/>
    <w:rsid w:val="00070F30"/>
    <w:rsid w:val="000A1688"/>
    <w:rsid w:val="000D7155"/>
    <w:rsid w:val="000E2A7B"/>
    <w:rsid w:val="000F2FC0"/>
    <w:rsid w:val="000F5B44"/>
    <w:rsid w:val="001209DB"/>
    <w:rsid w:val="00137046"/>
    <w:rsid w:val="00142581"/>
    <w:rsid w:val="001452DE"/>
    <w:rsid w:val="001557A2"/>
    <w:rsid w:val="001828EC"/>
    <w:rsid w:val="00191DA4"/>
    <w:rsid w:val="00192FAD"/>
    <w:rsid w:val="001A346C"/>
    <w:rsid w:val="001B1A89"/>
    <w:rsid w:val="001D0DED"/>
    <w:rsid w:val="001D3038"/>
    <w:rsid w:val="001D3593"/>
    <w:rsid w:val="001D78AD"/>
    <w:rsid w:val="001E4655"/>
    <w:rsid w:val="001E70ED"/>
    <w:rsid w:val="00201AFA"/>
    <w:rsid w:val="002057C7"/>
    <w:rsid w:val="002113D8"/>
    <w:rsid w:val="00213861"/>
    <w:rsid w:val="00230527"/>
    <w:rsid w:val="00232B75"/>
    <w:rsid w:val="00233BC1"/>
    <w:rsid w:val="00241B7A"/>
    <w:rsid w:val="002506EB"/>
    <w:rsid w:val="00277BFD"/>
    <w:rsid w:val="0028040D"/>
    <w:rsid w:val="0028262B"/>
    <w:rsid w:val="00294B10"/>
    <w:rsid w:val="002A697C"/>
    <w:rsid w:val="002D4E15"/>
    <w:rsid w:val="002E6012"/>
    <w:rsid w:val="00347A9D"/>
    <w:rsid w:val="00362FCB"/>
    <w:rsid w:val="00380718"/>
    <w:rsid w:val="003B4C13"/>
    <w:rsid w:val="003B6C84"/>
    <w:rsid w:val="003B7A01"/>
    <w:rsid w:val="003C1CA5"/>
    <w:rsid w:val="003D2F2F"/>
    <w:rsid w:val="00402FB4"/>
    <w:rsid w:val="00421DCF"/>
    <w:rsid w:val="00427159"/>
    <w:rsid w:val="0044672A"/>
    <w:rsid w:val="00461142"/>
    <w:rsid w:val="00461519"/>
    <w:rsid w:val="00462907"/>
    <w:rsid w:val="00466FA6"/>
    <w:rsid w:val="0047794B"/>
    <w:rsid w:val="00483EDE"/>
    <w:rsid w:val="00497B39"/>
    <w:rsid w:val="004B1BB0"/>
    <w:rsid w:val="004B33C3"/>
    <w:rsid w:val="004D13F9"/>
    <w:rsid w:val="004F7EC6"/>
    <w:rsid w:val="00502081"/>
    <w:rsid w:val="0050331B"/>
    <w:rsid w:val="00565979"/>
    <w:rsid w:val="00565E40"/>
    <w:rsid w:val="005662A0"/>
    <w:rsid w:val="005D6DA1"/>
    <w:rsid w:val="005F0B0B"/>
    <w:rsid w:val="00600C21"/>
    <w:rsid w:val="006021EF"/>
    <w:rsid w:val="0060624D"/>
    <w:rsid w:val="00615CD3"/>
    <w:rsid w:val="00623E4A"/>
    <w:rsid w:val="00632A55"/>
    <w:rsid w:val="006505B9"/>
    <w:rsid w:val="00653D3B"/>
    <w:rsid w:val="006565AA"/>
    <w:rsid w:val="00656D66"/>
    <w:rsid w:val="00673A9E"/>
    <w:rsid w:val="00680495"/>
    <w:rsid w:val="006902B6"/>
    <w:rsid w:val="006D031F"/>
    <w:rsid w:val="006E1FB1"/>
    <w:rsid w:val="006E586D"/>
    <w:rsid w:val="006F5767"/>
    <w:rsid w:val="007157C2"/>
    <w:rsid w:val="0072064B"/>
    <w:rsid w:val="00730893"/>
    <w:rsid w:val="00755573"/>
    <w:rsid w:val="0076323A"/>
    <w:rsid w:val="0077283C"/>
    <w:rsid w:val="00780E54"/>
    <w:rsid w:val="00797D11"/>
    <w:rsid w:val="007A0BED"/>
    <w:rsid w:val="007C5333"/>
    <w:rsid w:val="007D0E56"/>
    <w:rsid w:val="007D3514"/>
    <w:rsid w:val="007F4F00"/>
    <w:rsid w:val="007F6092"/>
    <w:rsid w:val="007F6C26"/>
    <w:rsid w:val="00801917"/>
    <w:rsid w:val="0082340B"/>
    <w:rsid w:val="008325A7"/>
    <w:rsid w:val="008642EB"/>
    <w:rsid w:val="00886933"/>
    <w:rsid w:val="008B6D22"/>
    <w:rsid w:val="008B7289"/>
    <w:rsid w:val="008C1597"/>
    <w:rsid w:val="008C43F0"/>
    <w:rsid w:val="008F7FA0"/>
    <w:rsid w:val="009164B8"/>
    <w:rsid w:val="0092551F"/>
    <w:rsid w:val="00930F1A"/>
    <w:rsid w:val="00936562"/>
    <w:rsid w:val="009807BA"/>
    <w:rsid w:val="00981FD3"/>
    <w:rsid w:val="009C3918"/>
    <w:rsid w:val="00A11F10"/>
    <w:rsid w:val="00A41E94"/>
    <w:rsid w:val="00A42DCA"/>
    <w:rsid w:val="00A61048"/>
    <w:rsid w:val="00A6217C"/>
    <w:rsid w:val="00A649E5"/>
    <w:rsid w:val="00A75E93"/>
    <w:rsid w:val="00A778A8"/>
    <w:rsid w:val="00A828B7"/>
    <w:rsid w:val="00AC798D"/>
    <w:rsid w:val="00B05865"/>
    <w:rsid w:val="00B20049"/>
    <w:rsid w:val="00B2189D"/>
    <w:rsid w:val="00B275B6"/>
    <w:rsid w:val="00B31C2A"/>
    <w:rsid w:val="00B32772"/>
    <w:rsid w:val="00B51C04"/>
    <w:rsid w:val="00B77149"/>
    <w:rsid w:val="00BC0853"/>
    <w:rsid w:val="00BC1842"/>
    <w:rsid w:val="00BC78FD"/>
    <w:rsid w:val="00BD0C74"/>
    <w:rsid w:val="00BE5693"/>
    <w:rsid w:val="00C04505"/>
    <w:rsid w:val="00C32F2E"/>
    <w:rsid w:val="00C55499"/>
    <w:rsid w:val="00CD3B89"/>
    <w:rsid w:val="00CD74A3"/>
    <w:rsid w:val="00CE17EF"/>
    <w:rsid w:val="00CE3D59"/>
    <w:rsid w:val="00D05840"/>
    <w:rsid w:val="00D107AC"/>
    <w:rsid w:val="00D34B15"/>
    <w:rsid w:val="00D44E1B"/>
    <w:rsid w:val="00D570E7"/>
    <w:rsid w:val="00D86475"/>
    <w:rsid w:val="00D9175F"/>
    <w:rsid w:val="00D9496C"/>
    <w:rsid w:val="00DB0FDE"/>
    <w:rsid w:val="00DB1D5F"/>
    <w:rsid w:val="00DC0C2C"/>
    <w:rsid w:val="00DE6EF5"/>
    <w:rsid w:val="00DF3F7C"/>
    <w:rsid w:val="00E00551"/>
    <w:rsid w:val="00E1726F"/>
    <w:rsid w:val="00E35837"/>
    <w:rsid w:val="00E3605F"/>
    <w:rsid w:val="00E456B9"/>
    <w:rsid w:val="00E53B67"/>
    <w:rsid w:val="00E72CDE"/>
    <w:rsid w:val="00E95C39"/>
    <w:rsid w:val="00EB536F"/>
    <w:rsid w:val="00EB6D04"/>
    <w:rsid w:val="00ED5E30"/>
    <w:rsid w:val="00F2429E"/>
    <w:rsid w:val="00F353ED"/>
    <w:rsid w:val="00F42537"/>
    <w:rsid w:val="00F65200"/>
    <w:rsid w:val="00F71ABC"/>
    <w:rsid w:val="00F756F5"/>
    <w:rsid w:val="00F91980"/>
    <w:rsid w:val="00F94D7B"/>
    <w:rsid w:val="00FA510A"/>
    <w:rsid w:val="00FB2186"/>
    <w:rsid w:val="00FB379B"/>
    <w:rsid w:val="00FB6A9C"/>
    <w:rsid w:val="00FB7148"/>
    <w:rsid w:val="00FD24B4"/>
    <w:rsid w:val="00FD3DDA"/>
    <w:rsid w:val="00FE1E0E"/>
    <w:rsid w:val="00FE24C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2E66EAC6"/>
  <w15:docId w15:val="{EF3CB190-9D8E-4A03-B72D-693C7C7E5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de-DE" w:eastAsia="ja-JP"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1E4655"/>
    <w:pPr>
      <w:spacing w:after="120" w:line="260" w:lineRule="atLeast"/>
    </w:pPr>
    <w:rPr>
      <w:rFonts w:ascii="Arial" w:hAnsi="Arial"/>
      <w:color w:val="0D0D0D"/>
      <w:szCs w:val="22"/>
    </w:rPr>
  </w:style>
  <w:style w:type="paragraph" w:styleId="Heading1">
    <w:name w:val="heading 1"/>
    <w:basedOn w:val="Normal"/>
    <w:next w:val="Normal"/>
    <w:link w:val="Heading1Char"/>
    <w:qFormat/>
    <w:rsid w:val="001D0DED"/>
    <w:pPr>
      <w:keepNext/>
      <w:keepLines/>
      <w:spacing w:before="240"/>
      <w:outlineLvl w:val="0"/>
    </w:pPr>
    <w:rPr>
      <w:rFonts w:eastAsia="MS Gothic"/>
      <w:color w:val="262626"/>
      <w:sz w:val="32"/>
      <w:szCs w:val="32"/>
    </w:rPr>
  </w:style>
  <w:style w:type="paragraph" w:styleId="Heading2">
    <w:name w:val="heading 2"/>
    <w:basedOn w:val="Normal"/>
    <w:next w:val="Normal"/>
    <w:link w:val="Heading2Char"/>
    <w:qFormat/>
    <w:rsid w:val="001D0DED"/>
    <w:pPr>
      <w:keepNext/>
      <w:keepLines/>
      <w:spacing w:before="40"/>
      <w:outlineLvl w:val="1"/>
    </w:pPr>
    <w:rPr>
      <w:rFonts w:eastAsia="MS Gothic"/>
      <w:color w:val="000000"/>
      <w:sz w:val="28"/>
      <w:szCs w:val="26"/>
    </w:rPr>
  </w:style>
  <w:style w:type="paragraph" w:styleId="Heading3">
    <w:name w:val="heading 3"/>
    <w:basedOn w:val="Normal"/>
    <w:next w:val="Normal"/>
    <w:link w:val="Heading3Char"/>
    <w:qFormat/>
    <w:rsid w:val="005F0B0B"/>
    <w:pPr>
      <w:keepNext/>
      <w:keepLines/>
      <w:spacing w:before="40"/>
      <w:outlineLvl w:val="2"/>
    </w:pPr>
    <w:rPr>
      <w:rFonts w:eastAsia="MS Gothic"/>
      <w:color w:val="262626"/>
      <w:sz w:val="24"/>
      <w:szCs w:val="24"/>
    </w:rPr>
  </w:style>
  <w:style w:type="paragraph" w:styleId="Heading4">
    <w:name w:val="heading 4"/>
    <w:basedOn w:val="Normal"/>
    <w:next w:val="Normal"/>
    <w:link w:val="Heading4Char"/>
    <w:qFormat/>
    <w:rsid w:val="001D0DED"/>
    <w:pPr>
      <w:keepNext/>
      <w:keepLines/>
      <w:spacing w:before="40"/>
      <w:outlineLvl w:val="3"/>
    </w:pPr>
    <w:rPr>
      <w:rFonts w:eastAsia="MS Gothic"/>
      <w:i/>
      <w:iCs/>
      <w:color w:val="26262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5499"/>
    <w:pPr>
      <w:spacing w:line="240" w:lineRule="auto"/>
    </w:pPr>
    <w:rPr>
      <w:rFonts w:ascii="Lucida Grande" w:hAnsi="Lucida Grande" w:cs="Lucida Grande"/>
      <w:color w:val="808080"/>
      <w:sz w:val="18"/>
      <w:szCs w:val="18"/>
    </w:rPr>
  </w:style>
  <w:style w:type="character" w:customStyle="1" w:styleId="BalloonTextChar">
    <w:name w:val="Balloon Text Char"/>
    <w:link w:val="BalloonText"/>
    <w:rsid w:val="00C55499"/>
    <w:rPr>
      <w:rFonts w:ascii="Lucida Grande" w:hAnsi="Lucida Grande" w:cs="Lucida Grande"/>
      <w:sz w:val="18"/>
      <w:szCs w:val="18"/>
    </w:rPr>
  </w:style>
  <w:style w:type="paragraph" w:styleId="Header">
    <w:name w:val="header"/>
    <w:basedOn w:val="Normal"/>
    <w:link w:val="HeaderChar"/>
    <w:rsid w:val="00C55499"/>
    <w:pPr>
      <w:tabs>
        <w:tab w:val="center" w:pos="4536"/>
        <w:tab w:val="right" w:pos="9072"/>
      </w:tabs>
      <w:spacing w:line="240" w:lineRule="auto"/>
    </w:pPr>
    <w:rPr>
      <w:rFonts w:ascii="Cambria" w:hAnsi="Cambria"/>
      <w:color w:val="808080"/>
      <w:sz w:val="24"/>
      <w:szCs w:val="24"/>
    </w:rPr>
  </w:style>
  <w:style w:type="character" w:customStyle="1" w:styleId="HeaderChar">
    <w:name w:val="Header Char"/>
    <w:basedOn w:val="DefaultParagraphFont"/>
    <w:link w:val="Header"/>
    <w:rsid w:val="00C55499"/>
  </w:style>
  <w:style w:type="paragraph" w:styleId="Footer">
    <w:name w:val="footer"/>
    <w:basedOn w:val="Normal"/>
    <w:link w:val="FooterChar"/>
    <w:rsid w:val="00C55499"/>
    <w:pPr>
      <w:tabs>
        <w:tab w:val="center" w:pos="4536"/>
        <w:tab w:val="right" w:pos="9072"/>
      </w:tabs>
      <w:spacing w:line="240" w:lineRule="auto"/>
    </w:pPr>
    <w:rPr>
      <w:rFonts w:ascii="Cambria" w:hAnsi="Cambria"/>
      <w:color w:val="808080"/>
      <w:sz w:val="24"/>
      <w:szCs w:val="24"/>
    </w:rPr>
  </w:style>
  <w:style w:type="character" w:customStyle="1" w:styleId="FooterChar">
    <w:name w:val="Footer Char"/>
    <w:basedOn w:val="DefaultParagraphFont"/>
    <w:link w:val="Footer"/>
    <w:rsid w:val="00C55499"/>
  </w:style>
  <w:style w:type="paragraph" w:customStyle="1" w:styleId="DSHeaderPressFact">
    <w:name w:val="DS_Header (Press &amp; Fact)"/>
    <w:qFormat/>
    <w:rsid w:val="005D6DA1"/>
    <w:pPr>
      <w:spacing w:after="360"/>
    </w:pPr>
    <w:rPr>
      <w:rFonts w:ascii="Arial" w:eastAsia="Calibri" w:hAnsi="Arial"/>
      <w:noProof/>
      <w:color w:val="4F81BD"/>
      <w:sz w:val="32"/>
      <w:szCs w:val="28"/>
    </w:rPr>
  </w:style>
  <w:style w:type="character" w:styleId="Hyperlink">
    <w:name w:val="Hyperlink"/>
    <w:rsid w:val="00462907"/>
    <w:rPr>
      <w:rFonts w:cs="Times New Roman"/>
      <w:color w:val="0000FF"/>
      <w:u w:val="single"/>
    </w:rPr>
  </w:style>
  <w:style w:type="paragraph" w:customStyle="1" w:styleId="DSStandardSidebox">
    <w:name w:val="DS_Standard_Sidebox"/>
    <w:basedOn w:val="DSStandard"/>
    <w:rsid w:val="009807BA"/>
    <w:pPr>
      <w:spacing w:after="0" w:line="240" w:lineRule="auto"/>
    </w:pPr>
    <w:rPr>
      <w:sz w:val="16"/>
    </w:rPr>
  </w:style>
  <w:style w:type="character" w:styleId="PlaceholderText">
    <w:name w:val="Placeholder Text"/>
    <w:rsid w:val="00A75E93"/>
    <w:rPr>
      <w:color w:val="808080"/>
    </w:rPr>
  </w:style>
  <w:style w:type="paragraph" w:customStyle="1" w:styleId="DSSubjectLine">
    <w:name w:val="DS_Subject_Line"/>
    <w:basedOn w:val="Heading1"/>
    <w:next w:val="DSStandard"/>
    <w:link w:val="DSSubjectLineZchn"/>
    <w:rsid w:val="00B275B6"/>
    <w:pPr>
      <w:spacing w:after="240"/>
    </w:pPr>
    <w:rPr>
      <w:rFonts w:eastAsia="Calibri"/>
      <w:noProof/>
      <w:color w:val="000000"/>
      <w:szCs w:val="28"/>
    </w:rPr>
  </w:style>
  <w:style w:type="character" w:styleId="FollowedHyperlink">
    <w:name w:val="FollowedHyperlink"/>
    <w:rsid w:val="009807BA"/>
    <w:rPr>
      <w:color w:val="800080"/>
      <w:u w:val="single"/>
    </w:rPr>
  </w:style>
  <w:style w:type="character" w:customStyle="1" w:styleId="DSSubjectLineZchn">
    <w:name w:val="DS_Subject_Line Zchn"/>
    <w:link w:val="DSSubjectLine"/>
    <w:rsid w:val="00B275B6"/>
    <w:rPr>
      <w:rFonts w:ascii="Arial" w:eastAsia="Calibri" w:hAnsi="Arial" w:cs="Times New Roman"/>
      <w:noProof/>
      <w:color w:val="000000"/>
      <w:sz w:val="32"/>
      <w:szCs w:val="28"/>
    </w:rPr>
  </w:style>
  <w:style w:type="paragraph" w:customStyle="1" w:styleId="SidebarLink">
    <w:name w:val="Sidebar_Link"/>
    <w:basedOn w:val="DSStandardSidebox"/>
    <w:next w:val="DSStandardSidebox"/>
    <w:link w:val="SidebarLinkChar"/>
    <w:rsid w:val="009807BA"/>
    <w:pPr>
      <w:autoSpaceDE w:val="0"/>
      <w:autoSpaceDN w:val="0"/>
      <w:adjustRightInd w:val="0"/>
    </w:pPr>
    <w:rPr>
      <w:rFonts w:eastAsia="Times New Roman" w:cs="Arial"/>
      <w:color w:val="F8A900"/>
      <w:szCs w:val="16"/>
    </w:rPr>
  </w:style>
  <w:style w:type="character" w:customStyle="1" w:styleId="Heading1Char">
    <w:name w:val="Heading 1 Char"/>
    <w:link w:val="Heading1"/>
    <w:rsid w:val="001D0DED"/>
    <w:rPr>
      <w:rFonts w:ascii="Arial" w:eastAsia="MS Gothic" w:hAnsi="Arial" w:cs="Times New Roman"/>
      <w:color w:val="262626"/>
      <w:sz w:val="32"/>
      <w:szCs w:val="32"/>
    </w:rPr>
  </w:style>
  <w:style w:type="character" w:customStyle="1" w:styleId="SidebarLinkChar">
    <w:name w:val="Sidebar_Link Char"/>
    <w:link w:val="SidebarLink"/>
    <w:rsid w:val="009807BA"/>
    <w:rPr>
      <w:rFonts w:ascii="Arial" w:eastAsia="Times New Roman" w:hAnsi="Arial" w:cs="Arial"/>
      <w:color w:val="F8A900"/>
      <w:sz w:val="16"/>
      <w:szCs w:val="16"/>
    </w:rPr>
  </w:style>
  <w:style w:type="character" w:customStyle="1" w:styleId="Heading2Char">
    <w:name w:val="Heading 2 Char"/>
    <w:link w:val="Heading2"/>
    <w:rsid w:val="001D0DED"/>
    <w:rPr>
      <w:rFonts w:ascii="Arial" w:eastAsia="MS Gothic" w:hAnsi="Arial" w:cs="Times New Roman"/>
      <w:color w:val="000000"/>
      <w:sz w:val="28"/>
      <w:szCs w:val="26"/>
    </w:rPr>
  </w:style>
  <w:style w:type="character" w:customStyle="1" w:styleId="Heading3Char">
    <w:name w:val="Heading 3 Char"/>
    <w:link w:val="Heading3"/>
    <w:rsid w:val="005F0B0B"/>
    <w:rPr>
      <w:rFonts w:ascii="Arial" w:eastAsia="MS Gothic" w:hAnsi="Arial" w:cs="Times New Roman"/>
      <w:color w:val="262626"/>
    </w:rPr>
  </w:style>
  <w:style w:type="character" w:customStyle="1" w:styleId="Heading4Char">
    <w:name w:val="Heading 4 Char"/>
    <w:link w:val="Heading4"/>
    <w:rsid w:val="001D0DED"/>
    <w:rPr>
      <w:rFonts w:ascii="Arial" w:eastAsia="MS Gothic" w:hAnsi="Arial" w:cs="Times New Roman"/>
      <w:i/>
      <w:iCs/>
      <w:color w:val="262626"/>
      <w:szCs w:val="22"/>
    </w:rPr>
  </w:style>
  <w:style w:type="paragraph" w:customStyle="1" w:styleId="DSDateRight">
    <w:name w:val="DS_Date_Right"/>
    <w:basedOn w:val="Normal"/>
    <w:link w:val="DSDateRightZchn"/>
    <w:rsid w:val="007F6C26"/>
    <w:pPr>
      <w:spacing w:line="280" w:lineRule="exact"/>
      <w:jc w:val="right"/>
    </w:pPr>
    <w:rPr>
      <w:color w:val="auto"/>
      <w:sz w:val="21"/>
    </w:rPr>
  </w:style>
  <w:style w:type="character" w:customStyle="1" w:styleId="DSDateRightZchn">
    <w:name w:val="DS_Date_Right Zchn"/>
    <w:link w:val="DSDateRight"/>
    <w:rsid w:val="007F6C26"/>
    <w:rPr>
      <w:rFonts w:ascii="Arial" w:hAnsi="Arial"/>
      <w:sz w:val="21"/>
      <w:szCs w:val="22"/>
    </w:rPr>
  </w:style>
  <w:style w:type="paragraph" w:customStyle="1" w:styleId="DSAdressField">
    <w:name w:val="DS_Adress_Field"/>
    <w:rsid w:val="00461142"/>
    <w:rPr>
      <w:rFonts w:ascii="Arial" w:hAnsi="Arial"/>
      <w:color w:val="0D0D0D"/>
      <w:szCs w:val="22"/>
    </w:rPr>
  </w:style>
  <w:style w:type="paragraph" w:customStyle="1" w:styleId="DSStandard">
    <w:name w:val="DS_Standard"/>
    <w:basedOn w:val="Normal"/>
    <w:rsid w:val="00461142"/>
  </w:style>
  <w:style w:type="paragraph" w:customStyle="1" w:styleId="DSList1">
    <w:name w:val="DS_List 1"/>
    <w:rsid w:val="00CD74A3"/>
    <w:pPr>
      <w:numPr>
        <w:numId w:val="11"/>
      </w:numPr>
      <w:tabs>
        <w:tab w:val="left" w:pos="794"/>
        <w:tab w:val="left" w:pos="1191"/>
        <w:tab w:val="left" w:pos="1588"/>
        <w:tab w:val="left" w:pos="1985"/>
        <w:tab w:val="left" w:pos="2381"/>
      </w:tabs>
      <w:spacing w:after="120"/>
    </w:pPr>
    <w:rPr>
      <w:rFonts w:ascii="Arial" w:eastAsia="Cambria" w:hAnsi="Arial"/>
      <w:color w:val="262626"/>
    </w:rPr>
  </w:style>
  <w:style w:type="numbering" w:customStyle="1" w:styleId="AktuelleListe1">
    <w:name w:val="Aktuelle Liste1"/>
    <w:rsid w:val="00B05865"/>
    <w:pPr>
      <w:numPr>
        <w:numId w:val="8"/>
      </w:numPr>
    </w:pPr>
  </w:style>
  <w:style w:type="table" w:styleId="TableGrid">
    <w:name w:val="Table Grid"/>
    <w:basedOn w:val="TableNormal"/>
    <w:rsid w:val="001E46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981FD3"/>
    <w:rPr>
      <w:sz w:val="16"/>
      <w:szCs w:val="16"/>
    </w:rPr>
  </w:style>
  <w:style w:type="paragraph" w:styleId="CommentText">
    <w:name w:val="annotation text"/>
    <w:basedOn w:val="Normal"/>
    <w:link w:val="CommentTextChar"/>
    <w:rsid w:val="00981FD3"/>
    <w:pPr>
      <w:spacing w:line="240" w:lineRule="auto"/>
    </w:pPr>
    <w:rPr>
      <w:szCs w:val="20"/>
    </w:rPr>
  </w:style>
  <w:style w:type="character" w:customStyle="1" w:styleId="CommentTextChar">
    <w:name w:val="Comment Text Char"/>
    <w:link w:val="CommentText"/>
    <w:rsid w:val="00981FD3"/>
    <w:rPr>
      <w:rFonts w:ascii="Arial" w:eastAsia="MS Mincho" w:hAnsi="Arial"/>
      <w:color w:val="0D0D0D"/>
      <w:sz w:val="20"/>
      <w:szCs w:val="20"/>
    </w:rPr>
  </w:style>
  <w:style w:type="paragraph" w:styleId="CommentSubject">
    <w:name w:val="annotation subject"/>
    <w:basedOn w:val="CommentText"/>
    <w:next w:val="CommentText"/>
    <w:link w:val="CommentSubjectChar"/>
    <w:rsid w:val="00981FD3"/>
    <w:rPr>
      <w:b/>
      <w:bCs/>
    </w:rPr>
  </w:style>
  <w:style w:type="character" w:customStyle="1" w:styleId="CommentSubjectChar">
    <w:name w:val="Comment Subject Char"/>
    <w:link w:val="CommentSubject"/>
    <w:rsid w:val="00981FD3"/>
    <w:rPr>
      <w:rFonts w:ascii="Arial" w:eastAsia="MS Mincho" w:hAnsi="Arial"/>
      <w:b/>
      <w:bCs/>
      <w:color w:val="0D0D0D"/>
      <w:sz w:val="20"/>
      <w:szCs w:val="20"/>
    </w:rPr>
  </w:style>
  <w:style w:type="paragraph" w:customStyle="1" w:styleId="Default">
    <w:name w:val="Default"/>
    <w:rsid w:val="00600C21"/>
    <w:pPr>
      <w:autoSpaceDE w:val="0"/>
      <w:autoSpaceDN w:val="0"/>
      <w:adjustRightInd w:val="0"/>
    </w:pPr>
    <w:rPr>
      <w:rFonts w:ascii="Verdana" w:eastAsia="Times New Roman" w:hAnsi="Verdana" w:cs="Verdana"/>
      <w:color w:val="000000"/>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86360">
      <w:bodyDiv w:val="1"/>
      <w:marLeft w:val="0"/>
      <w:marRight w:val="0"/>
      <w:marTop w:val="0"/>
      <w:marBottom w:val="0"/>
      <w:divBdr>
        <w:top w:val="none" w:sz="0" w:space="0" w:color="auto"/>
        <w:left w:val="none" w:sz="0" w:space="0" w:color="auto"/>
        <w:bottom w:val="none" w:sz="0" w:space="0" w:color="auto"/>
        <w:right w:val="none" w:sz="0" w:space="0" w:color="auto"/>
      </w:divBdr>
    </w:div>
    <w:div w:id="293096477">
      <w:bodyDiv w:val="1"/>
      <w:marLeft w:val="0"/>
      <w:marRight w:val="0"/>
      <w:marTop w:val="0"/>
      <w:marBottom w:val="0"/>
      <w:divBdr>
        <w:top w:val="none" w:sz="0" w:space="0" w:color="auto"/>
        <w:left w:val="none" w:sz="0" w:space="0" w:color="auto"/>
        <w:bottom w:val="none" w:sz="0" w:space="0" w:color="auto"/>
        <w:right w:val="none" w:sz="0" w:space="0" w:color="auto"/>
      </w:divBdr>
    </w:div>
    <w:div w:id="650063691">
      <w:bodyDiv w:val="1"/>
      <w:marLeft w:val="0"/>
      <w:marRight w:val="0"/>
      <w:marTop w:val="0"/>
      <w:marBottom w:val="0"/>
      <w:divBdr>
        <w:top w:val="none" w:sz="0" w:space="0" w:color="auto"/>
        <w:left w:val="none" w:sz="0" w:space="0" w:color="auto"/>
        <w:bottom w:val="none" w:sz="0" w:space="0" w:color="auto"/>
        <w:right w:val="none" w:sz="0" w:space="0" w:color="auto"/>
      </w:divBdr>
    </w:div>
    <w:div w:id="904952753">
      <w:bodyDiv w:val="1"/>
      <w:marLeft w:val="0"/>
      <w:marRight w:val="0"/>
      <w:marTop w:val="0"/>
      <w:marBottom w:val="0"/>
      <w:divBdr>
        <w:top w:val="none" w:sz="0" w:space="0" w:color="auto"/>
        <w:left w:val="none" w:sz="0" w:space="0" w:color="auto"/>
        <w:bottom w:val="none" w:sz="0" w:space="0" w:color="auto"/>
        <w:right w:val="none" w:sz="0" w:space="0" w:color="auto"/>
      </w:divBdr>
    </w:div>
    <w:div w:id="1096755071">
      <w:bodyDiv w:val="1"/>
      <w:marLeft w:val="0"/>
      <w:marRight w:val="0"/>
      <w:marTop w:val="0"/>
      <w:marBottom w:val="0"/>
      <w:divBdr>
        <w:top w:val="none" w:sz="0" w:space="0" w:color="auto"/>
        <w:left w:val="none" w:sz="0" w:space="0" w:color="auto"/>
        <w:bottom w:val="none" w:sz="0" w:space="0" w:color="auto"/>
        <w:right w:val="none" w:sz="0" w:space="0" w:color="auto"/>
      </w:divBdr>
    </w:div>
    <w:div w:id="1323778155">
      <w:bodyDiv w:val="1"/>
      <w:marLeft w:val="0"/>
      <w:marRight w:val="0"/>
      <w:marTop w:val="0"/>
      <w:marBottom w:val="0"/>
      <w:divBdr>
        <w:top w:val="none" w:sz="0" w:space="0" w:color="auto"/>
        <w:left w:val="none" w:sz="0" w:space="0" w:color="auto"/>
        <w:bottom w:val="none" w:sz="0" w:space="0" w:color="auto"/>
        <w:right w:val="none" w:sz="0" w:space="0" w:color="auto"/>
      </w:divBdr>
    </w:div>
    <w:div w:id="145825734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905963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entsplysirona.com"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861</Words>
  <Characters>4913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Bronner, Daya (Houdayer)</dc:creator>
  <cp:lastModifiedBy>Kircher, Charlotte</cp:lastModifiedBy>
  <cp:revision>9</cp:revision>
  <cp:lastPrinted>2016-02-05T14:58:00Z</cp:lastPrinted>
  <dcterms:created xsi:type="dcterms:W3CDTF">2017-02-24T12:51:00Z</dcterms:created>
  <dcterms:modified xsi:type="dcterms:W3CDTF">2017-03-09T09:01:00Z</dcterms:modified>
</cp:coreProperties>
</file>