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82A" w:rsidRPr="008A1215" w:rsidRDefault="008A1215" w:rsidP="0068082A">
      <w:pPr>
        <w:pStyle w:val="DSHeaderPressFact"/>
        <w:rPr>
          <w:color w:val="44546A" w:themeColor="text2"/>
        </w:rPr>
      </w:pPr>
      <w:bookmarkStart w:id="0" w:name="_GoBack"/>
      <w:bookmarkEnd w:id="0"/>
      <w:r>
        <w:rPr>
          <w:color w:val="44546A" w:themeColor="text2"/>
          <w:lang w:val="en-US"/>
        </w:rPr>
        <w:pict>
          <v:shapetype id="_x0000_t202" coordsize="21600,21600" o:spt="202" path="m,l,21600r21600,l21600,xe">
            <v:stroke joinstyle="miter"/>
            <v:path gradientshapeok="t" o:connecttype="rect"/>
          </v:shapetype>
          <v:shape id="Text Box 2" o:spid="_x0000_s1026" type="#_x0000_t202" style="position:absolute;margin-left:58.25pt;margin-top:51.75pt;width:226.75pt;height:77.35pt;z-index:251657216;visibility:visible;mso-wrap-distance-top:3.6pt;mso-wrap-distance-bottom:3.6pt;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OH5WYffAAAACwEAAA8AAABkcnMvZG93bnJldi54bWxMj8FOwzAQRO9I/IO1SFwQ&#10;tRuUUIU4FbRwg0NL1bMbL0lEvI5ip0n/nuUEtxnt0+xMsZ5dJ844hNaThuVCgUCqvG2p1nD4fLtf&#10;gQjRkDWdJ9RwwQDr8vqqMLn1E+3wvI+14BAKudHQxNjnUoaqQWfCwvdIfPvygzOR7VBLO5iJw10n&#10;E6Uy6UxL/KExPW4arL73o9OQbYdx2tHmbnt4fTcffZ0cXy5HrW9v5ucnEBHn+AfDb32uDiV3OvmR&#10;bBAd+2WWMspCPbBgIn1UvO6kIUlXCciykP83lD8AAAD//wMAUEsBAi0AFAAGAAgAAAAhALaDOJL+&#10;AAAA4QEAABMAAAAAAAAAAAAAAAAAAAAAAFtDb250ZW50X1R5cGVzXS54bWxQSwECLQAUAAYACAAA&#10;ACEAOP0h/9YAAACUAQAACwAAAAAAAAAAAAAAAAAvAQAAX3JlbHMvLnJlbHNQSwECLQAUAAYACAAA&#10;ACEAOEsFUBYCAAANBAAADgAAAAAAAAAAAAAAAAAuAgAAZHJzL2Uyb0RvYy54bWxQSwECLQAUAAYA&#10;CAAAACEA4flZh98AAAALAQAADwAAAAAAAAAAAAAAAABwBAAAZHJzL2Rvd25yZXYueG1sUEsFBgAA&#10;AAAEAAQA8wAAAHwFAAAAAA==&#10;" stroked="f">
            <v:textbox inset="0,0,0,0">
              <w:txbxContent>
                <w:p w:rsidR="0068082A" w:rsidRPr="00254EE3" w:rsidRDefault="0068082A" w:rsidP="0068082A">
                  <w:pPr>
                    <w:pStyle w:val="DSHeaderPressFact"/>
                    <w:rPr>
                      <w:color w:val="44546A" w:themeColor="text2"/>
                      <w:lang w:val="en-US"/>
                    </w:rPr>
                  </w:pPr>
                  <w:r w:rsidRPr="00254EE3">
                    <w:rPr>
                      <w:color w:val="44546A" w:themeColor="text2"/>
                      <w:lang w:val="en-US"/>
                    </w:rPr>
                    <w:t>Communiqué de presse</w:t>
                  </w:r>
                </w:p>
              </w:txbxContent>
            </v:textbox>
            <w10:wrap anchorx="page" anchory="page"/>
          </v:shape>
        </w:pict>
      </w:r>
      <w:r>
        <w:rPr>
          <w:color w:val="44546A" w:themeColor="text2"/>
          <w:lang w:val="en-US"/>
        </w:rPr>
        <w:pict>
          <v:shape id="Textfeld 4" o:spid="_x0000_s1027" type="#_x0000_t202" style="position:absolute;margin-left:334.8pt;margin-top:.3pt;width:142.05pt;height:627.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zNQIAAGsEAAAOAAAAZHJzL2Uyb0RvYy54bWysVF1v2yAUfZ+0/4B4X+xk6dJacaqsVaZJ&#10;UVspmfpMMMTWgMuAxM5+/S44TrtuT9Ne8AUO9+Ocez2/7bQiR+F8A6ak41FOiTAcqsbsS/ptu/pw&#10;TYkPzFRMgRElPQlPbxfv381bW4gJ1KAq4Qg6Mb5obUnrEGyRZZ7XQjM/AisMXkpwmgXcun1WOdai&#10;d62ySZ5/ylpwlXXAhfd4et9f0kXyL6Xg4VFKLwJRJcXcQlpdWndxzRZzVuwds3XDz2mwf8hCs8Zg&#10;0IurexYYObjmD1e64Q48yDDioDOQsuEi1YDVjPM31WxqZkWqBcnx9kKT/39u+cPxyZGmKumMEsM0&#10;SrQVXZBCVWQa2WmtLxC0sQgL3WfoUOVUqbdr4N89QrJXmP6BR3Rko5NOxy/WSfAhCnC6kI5RCI/e&#10;rvNp/vGKEo53s5vZZDq5ioGzl+fW+fBFgCbRKKlDVVMK7Lj2oYcOkBjNwKpRCs9ZocxvB+izPxGp&#10;Nc6vY/p9xtEK3a5LhIyH8ndQnbB6B333eMtXDSayZj48MYftgnXhCIRHXKSCtqRwtiipwf3823nE&#10;o4p4S0mL7VdS/+PAnKBEfTWo7wybO/Zr2qDhBmM3GOag7wC7eowDZnkyIy6owZQO9DNOxzJGwitm&#10;OMYraRjMu9APAk4XF8tlAmFXWhbWZmP5IHSkdts9M2fP/AeU7gGG5mTFGxl6bM/78hBANkmjyG3P&#10;5LljsKOTyufpiyPzep9QL/+IxS8AAAD//wMAUEsDBBQABgAIAAAAIQCWczHa3wAAAAkBAAAPAAAA&#10;ZHJzL2Rvd25yZXYueG1sTI/LTsMwEEX3SPyDNUjsqNOgBBriVAip5SE2FBYsnXjyEPY4it0m/D3D&#10;CnYzukd3zpTbxVlxwikMnhSsVwkIpMabgToFH++7q1sQIWoy2npCBd8YYFudn5W6MH6mNzwdYie4&#10;hEKhFfQxjoWUoenR6bDyIxJnrZ+cjrxOnTSTnrncWZkmSS6dHogv9HrEhx6br8PRKXg0af1ZP++T&#10;15enfdtkftfOwSp1ebHc34GIuMQ/GH71WR0qdqr9kUwQVkGeb3JGeQDB8Sa7vgFRM5dm+RpkVcr/&#10;H1Q/AAAA//8DAFBLAQItABQABgAIAAAAIQC2gziS/gAAAOEBAAATAAAAAAAAAAAAAAAAAAAAAABb&#10;Q29udGVudF9UeXBlc10ueG1sUEsBAi0AFAAGAAgAAAAhADj9If/WAAAAlAEAAAsAAAAAAAAAAAAA&#10;AAAALwEAAF9yZWxzLy5yZWxzUEsBAi0AFAAGAAgAAAAhAHD8SLM1AgAAawQAAA4AAAAAAAAAAAAA&#10;AAAALgIAAGRycy9lMm9Eb2MueG1sUEsBAi0AFAAGAAgAAAAhAJZzMdrfAAAACQEAAA8AAAAAAAAA&#10;AAAAAAAAjwQAAGRycy9kb3ducmV2LnhtbFBLBQYAAAAABAAEAPMAAACbBQAAAAA=&#10;" filled="f" stroked="f">
            <v:path arrowok="t"/>
            <v:textbox inset="2mm,0,0,0">
              <w:txbxContent>
                <w:p w:rsidR="0005744D" w:rsidRPr="006710CA" w:rsidRDefault="0005744D" w:rsidP="0005744D">
                  <w:pPr>
                    <w:pStyle w:val="DSHeaderPressFact"/>
                    <w:rPr>
                      <w:color w:val="44546A" w:themeColor="text2"/>
                      <w:lang w:val="en-US"/>
                    </w:rPr>
                  </w:pPr>
                  <w:r w:rsidRPr="006710CA">
                    <w:rPr>
                      <w:color w:val="44546A" w:themeColor="text2"/>
                      <w:lang w:val="en-US"/>
                    </w:rPr>
                    <w:t>Contact Presse</w:t>
                  </w:r>
                </w:p>
                <w:p w:rsidR="0005744D" w:rsidRPr="009807BA" w:rsidRDefault="0005744D" w:rsidP="0005744D">
                  <w:pPr>
                    <w:pStyle w:val="DSStandardSidebox"/>
                  </w:pPr>
                  <w:r w:rsidRPr="009807BA">
                    <w:t>Marion Par-Weixlberger</w:t>
                  </w:r>
                </w:p>
                <w:p w:rsidR="0005744D" w:rsidRPr="009807BA" w:rsidRDefault="0005744D" w:rsidP="0005744D">
                  <w:pPr>
                    <w:pStyle w:val="DSStandardSidebox"/>
                  </w:pPr>
                  <w:r w:rsidRPr="00C648C6">
                    <w:t xml:space="preserve">Director of Corporate Communications </w:t>
                  </w:r>
                  <w:r w:rsidR="006710CA">
                    <w:t>and</w:t>
                  </w:r>
                  <w:r>
                    <w:t xml:space="preserve"> </w:t>
                  </w:r>
                  <w:r w:rsidR="00B41237">
                    <w:t xml:space="preserve">Public Relations </w:t>
                  </w:r>
                  <w:r w:rsidRPr="009807BA">
                    <w:t>Sirona Straße 1</w:t>
                  </w:r>
                </w:p>
                <w:p w:rsidR="0005744D" w:rsidRPr="002A0446" w:rsidRDefault="0005744D" w:rsidP="0005744D">
                  <w:pPr>
                    <w:pStyle w:val="DSStandardSidebox"/>
                    <w:rPr>
                      <w:lang w:val="de-DE"/>
                    </w:rPr>
                  </w:pPr>
                  <w:r w:rsidRPr="002A0446">
                    <w:rPr>
                      <w:lang w:val="de-DE"/>
                    </w:rPr>
                    <w:t xml:space="preserve">5071 Wals bei Salzburg, </w:t>
                  </w:r>
                  <w:r w:rsidR="00923A33" w:rsidRPr="002A0446">
                    <w:rPr>
                      <w:lang w:val="de-DE"/>
                    </w:rPr>
                    <w:t>Au</w:t>
                  </w:r>
                  <w:r w:rsidR="00923A33">
                    <w:rPr>
                      <w:lang w:val="de-DE"/>
                    </w:rPr>
                    <w:t>triche</w:t>
                  </w:r>
                </w:p>
                <w:p w:rsidR="0005744D" w:rsidRPr="002A0446" w:rsidRDefault="0005744D" w:rsidP="0005744D">
                  <w:pPr>
                    <w:pStyle w:val="DSStandardSidebox"/>
                    <w:rPr>
                      <w:lang w:val="de-DE"/>
                    </w:rPr>
                  </w:pPr>
                  <w:r w:rsidRPr="002A0446">
                    <w:rPr>
                      <w:lang w:val="de-DE"/>
                    </w:rPr>
                    <w:t>T  +43 (0) 662 2450-588</w:t>
                  </w:r>
                </w:p>
                <w:p w:rsidR="0005744D" w:rsidRPr="00971EA8" w:rsidRDefault="0005744D" w:rsidP="0005744D">
                  <w:pPr>
                    <w:pStyle w:val="DSStandardSidebox"/>
                  </w:pPr>
                  <w:r w:rsidRPr="00971EA8">
                    <w:t>F  +43 (0) 662 2450-540</w:t>
                  </w:r>
                </w:p>
                <w:p w:rsidR="0005744D" w:rsidRPr="008A1215" w:rsidRDefault="0005744D" w:rsidP="0005744D">
                  <w:pPr>
                    <w:pStyle w:val="SidebarLink"/>
                    <w:rPr>
                      <w:lang w:val="de-DE"/>
                    </w:rPr>
                  </w:pPr>
                  <w:r w:rsidRPr="008A1215">
                    <w:rPr>
                      <w:lang w:val="de-DE"/>
                    </w:rPr>
                    <w:t>marion.par-weixlberger@dentsplysirona.com</w:t>
                  </w:r>
                </w:p>
                <w:p w:rsidR="0005744D" w:rsidRPr="008A1215" w:rsidRDefault="0005744D" w:rsidP="0005744D">
                  <w:pPr>
                    <w:pStyle w:val="DSStandardSidebox"/>
                    <w:rPr>
                      <w:lang w:val="de-DE"/>
                    </w:rPr>
                  </w:pPr>
                </w:p>
                <w:p w:rsidR="0005744D" w:rsidRPr="008A1215" w:rsidRDefault="0005744D" w:rsidP="0005744D">
                  <w:pPr>
                    <w:pStyle w:val="DSStandardSidebox"/>
                    <w:rPr>
                      <w:lang w:val="de-DE"/>
                    </w:rPr>
                  </w:pPr>
                  <w:r w:rsidRPr="008A1215">
                    <w:rPr>
                      <w:lang w:val="de-DE"/>
                    </w:rPr>
                    <w:t>Christoph Nösser</w:t>
                  </w:r>
                </w:p>
                <w:p w:rsidR="0005744D" w:rsidRPr="008A1215" w:rsidRDefault="00F7178F" w:rsidP="0005744D">
                  <w:pPr>
                    <w:pStyle w:val="DSStandardSidebox"/>
                  </w:pPr>
                  <w:r w:rsidRPr="008A1215">
                    <w:t xml:space="preserve">Edelman.ergo </w:t>
                  </w:r>
                </w:p>
                <w:p w:rsidR="0005744D" w:rsidRPr="008A1215" w:rsidRDefault="00F7178F" w:rsidP="0005744D">
                  <w:pPr>
                    <w:pStyle w:val="DSStandardSidebox"/>
                  </w:pPr>
                  <w:r w:rsidRPr="008A1215">
                    <w:t xml:space="preserve">Agrippinawerft 28 </w:t>
                  </w:r>
                </w:p>
                <w:p w:rsidR="0005744D" w:rsidRPr="008A1215" w:rsidRDefault="00F7178F" w:rsidP="0005744D">
                  <w:pPr>
                    <w:pStyle w:val="DSStandardSidebox"/>
                  </w:pPr>
                  <w:r w:rsidRPr="008A1215">
                    <w:t xml:space="preserve">D-50678 Köln </w:t>
                  </w:r>
                </w:p>
                <w:p w:rsidR="0005744D" w:rsidRPr="008A1215" w:rsidRDefault="00F7178F" w:rsidP="0005744D">
                  <w:pPr>
                    <w:pStyle w:val="DSStandardSidebox"/>
                  </w:pPr>
                  <w:r w:rsidRPr="008A1215">
                    <w:t xml:space="preserve">T </w:t>
                  </w:r>
                  <w:r w:rsidR="006710CA" w:rsidRPr="008A1215">
                    <w:t xml:space="preserve"> </w:t>
                  </w:r>
                  <w:r w:rsidRPr="008A1215">
                    <w:t xml:space="preserve">+49 (0) 221 912887-17 </w:t>
                  </w:r>
                </w:p>
                <w:p w:rsidR="0005744D" w:rsidRPr="008A1215" w:rsidRDefault="00F7178F" w:rsidP="0005744D">
                  <w:pPr>
                    <w:pStyle w:val="SidebarLink"/>
                  </w:pPr>
                  <w:r w:rsidRPr="008A1215">
                    <w:t xml:space="preserve">christoph.noesser@edelmanergo.com </w:t>
                  </w:r>
                </w:p>
                <w:p w:rsidR="0005744D" w:rsidRPr="008A1215" w:rsidRDefault="00F7178F" w:rsidP="0005744D">
                  <w:pPr>
                    <w:pStyle w:val="SidebarLink"/>
                  </w:pPr>
                  <w:r w:rsidRPr="008A1215">
                    <w:t>www.edelmanergo.com</w:t>
                  </w:r>
                </w:p>
                <w:p w:rsidR="0005744D" w:rsidRPr="008A1215" w:rsidRDefault="0005744D" w:rsidP="0005744D">
                  <w:pPr>
                    <w:pStyle w:val="DSStandard"/>
                    <w:rPr>
                      <w:sz w:val="16"/>
                      <w:szCs w:val="16"/>
                    </w:rPr>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Pr="008A1215" w:rsidRDefault="0005744D" w:rsidP="0005744D">
                  <w:pPr>
                    <w:pStyle w:val="DSStandardSidebox"/>
                  </w:pPr>
                </w:p>
                <w:p w:rsidR="0005744D" w:rsidRDefault="0005744D" w:rsidP="0005744D">
                  <w:pPr>
                    <w:pStyle w:val="DSStandardSidebox"/>
                    <w:rPr>
                      <w:b/>
                      <w:color w:val="0D0D0D" w:themeColor="text1" w:themeTint="F2"/>
                    </w:rPr>
                  </w:pPr>
                  <w:r>
                    <w:rPr>
                      <w:b/>
                      <w:bCs/>
                    </w:rPr>
                    <w:t>À propos de Dentsply Sirona</w:t>
                  </w:r>
                </w:p>
                <w:p w:rsidR="00E61B48" w:rsidRPr="00F8579A" w:rsidRDefault="0005744D" w:rsidP="0005744D">
                  <w:pPr>
                    <w:pStyle w:val="DSStandard"/>
                    <w:spacing w:after="0" w:line="240" w:lineRule="auto"/>
                  </w:pPr>
                  <w:r>
                    <w:rPr>
                      <w:rFonts w:cs="Arial"/>
                      <w:sz w:val="16"/>
                      <w:szCs w:val="16"/>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consom-mables, au titre d’un portefeuille solide de marques mondialement implantées. En tant que Dental Solutions Company</w:t>
                  </w:r>
                  <w:r>
                    <w:rPr>
                      <w:rFonts w:cs="Arial"/>
                      <w:sz w:val="16"/>
                      <w:szCs w:val="16"/>
                      <w:vertAlign w:val="superscript"/>
                    </w:rPr>
                    <w:t>TM</w:t>
                  </w:r>
                  <w:r>
                    <w:rPr>
                      <w:rFonts w:cs="Arial"/>
                      <w:sz w:val="16"/>
                      <w:szCs w:val="16"/>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Pr>
                      <w:rFonts w:cs="Arial"/>
                      <w:sz w:val="16"/>
                      <w:szCs w:val="16"/>
                    </w:rPr>
                    <w:br/>
                    <w:t xml:space="preserve">Visitez le site </w:t>
                  </w:r>
                  <w:hyperlink r:id="rId7" w:history="1">
                    <w:r>
                      <w:rPr>
                        <w:rStyle w:val="Hyperlink"/>
                        <w:rFonts w:cs="Arial"/>
                        <w:sz w:val="16"/>
                        <w:szCs w:val="16"/>
                      </w:rPr>
                      <w:t>www.dentsplysirona.com</w:t>
                    </w:r>
                  </w:hyperlink>
                  <w:r>
                    <w:rPr>
                      <w:rStyle w:val="Hyperlink"/>
                      <w:rFonts w:cs="Arial"/>
                      <w:sz w:val="16"/>
                      <w:szCs w:val="16"/>
                    </w:rPr>
                    <w:t xml:space="preserve"> </w:t>
                  </w:r>
                  <w:r>
                    <w:rPr>
                      <w:rFonts w:cs="Arial"/>
                      <w:sz w:val="16"/>
                      <w:szCs w:val="16"/>
                    </w:rPr>
                    <w:t>pour de plus amples informations sur Dentsply Sirona et ses produits</w:t>
                  </w:r>
                  <w:r>
                    <w:t>.</w:t>
                  </w:r>
                </w:p>
                <w:p w:rsidR="00E61B48" w:rsidRPr="00F8579A" w:rsidRDefault="00E61B48" w:rsidP="00E61B48">
                  <w:pPr>
                    <w:pStyle w:val="DSStandard"/>
                  </w:pPr>
                </w:p>
                <w:p w:rsidR="0068082A" w:rsidRPr="00F8579A" w:rsidRDefault="0068082A" w:rsidP="0068082A">
                  <w:pPr>
                    <w:pStyle w:val="DSStandard"/>
                  </w:pPr>
                </w:p>
              </w:txbxContent>
            </v:textbox>
            <w10:wrap type="square"/>
          </v:shape>
        </w:pict>
      </w:r>
      <w:r w:rsidR="00280D0C" w:rsidRPr="008A1215">
        <w:rPr>
          <w:color w:val="44546A" w:themeColor="text2"/>
        </w:rPr>
        <w:t>P</w:t>
      </w:r>
      <w:r w:rsidR="00923A33" w:rsidRPr="008A1215">
        <w:rPr>
          <w:color w:val="44546A" w:themeColor="text2"/>
        </w:rPr>
        <w:t>ose</w:t>
      </w:r>
      <w:r w:rsidR="00280D0C" w:rsidRPr="008A1215">
        <w:rPr>
          <w:color w:val="44546A" w:themeColor="text2"/>
        </w:rPr>
        <w:t>s</w:t>
      </w:r>
      <w:r w:rsidR="00923A33" w:rsidRPr="008A1215">
        <w:rPr>
          <w:color w:val="44546A" w:themeColor="text2"/>
        </w:rPr>
        <w:t xml:space="preserve"> d’implant </w:t>
      </w:r>
      <w:r w:rsidR="000365F3" w:rsidRPr="008A1215">
        <w:rPr>
          <w:color w:val="44546A" w:themeColor="text2"/>
        </w:rPr>
        <w:t xml:space="preserve">avec Dentsply Sirona : </w:t>
      </w:r>
      <w:r w:rsidR="00923A33" w:rsidRPr="008A1215">
        <w:rPr>
          <w:color w:val="44546A" w:themeColor="text2"/>
        </w:rPr>
        <w:t xml:space="preserve">des </w:t>
      </w:r>
      <w:r w:rsidR="000365F3" w:rsidRPr="008A1215">
        <w:rPr>
          <w:color w:val="44546A" w:themeColor="text2"/>
        </w:rPr>
        <w:t>solutions intégrées pour des</w:t>
      </w:r>
      <w:r w:rsidR="0005744D" w:rsidRPr="008A1215">
        <w:rPr>
          <w:color w:val="44546A" w:themeColor="text2"/>
        </w:rPr>
        <w:t xml:space="preserve"> flux de travail efficaces et fiables</w:t>
      </w:r>
    </w:p>
    <w:p w:rsidR="0068082A" w:rsidRPr="00F8579A" w:rsidRDefault="0068082A" w:rsidP="0068082A">
      <w:pPr>
        <w:pStyle w:val="DSStandard"/>
        <w:rPr>
          <w:b/>
        </w:rPr>
      </w:pPr>
      <w:r>
        <w:rPr>
          <w:b/>
        </w:rPr>
        <w:t xml:space="preserve">Dentsply Sirona continue de mettre en œuvre la «dentisterie implantaire intégrée», où les flux de travail </w:t>
      </w:r>
      <w:r w:rsidR="00923A33">
        <w:rPr>
          <w:b/>
        </w:rPr>
        <w:t xml:space="preserve">numériques </w:t>
      </w:r>
      <w:r>
        <w:rPr>
          <w:b/>
        </w:rPr>
        <w:t xml:space="preserve">et les produits et processus harmonisés garantissent des résultats </w:t>
      </w:r>
      <w:r w:rsidR="00923A33">
        <w:rPr>
          <w:b/>
        </w:rPr>
        <w:t>cliniques aussi</w:t>
      </w:r>
      <w:r>
        <w:rPr>
          <w:b/>
        </w:rPr>
        <w:t xml:space="preserve"> efficaces </w:t>
      </w:r>
      <w:r w:rsidR="00923A33">
        <w:rPr>
          <w:b/>
        </w:rPr>
        <w:t xml:space="preserve">que </w:t>
      </w:r>
      <w:r>
        <w:rPr>
          <w:b/>
        </w:rPr>
        <w:t xml:space="preserve">fiables. La vaste expertise de l'entreprise en implantologie </w:t>
      </w:r>
      <w:r w:rsidR="00923A33">
        <w:rPr>
          <w:b/>
        </w:rPr>
        <w:t xml:space="preserve">est au service des </w:t>
      </w:r>
      <w:r>
        <w:rPr>
          <w:b/>
        </w:rPr>
        <w:t xml:space="preserve">professionnels </w:t>
      </w:r>
      <w:r w:rsidR="006E6621">
        <w:rPr>
          <w:b/>
        </w:rPr>
        <w:t>du secteur dentaire</w:t>
      </w:r>
      <w:r>
        <w:rPr>
          <w:b/>
        </w:rPr>
        <w:t xml:space="preserve"> et le</w:t>
      </w:r>
      <w:r w:rsidR="00923A33">
        <w:rPr>
          <w:b/>
        </w:rPr>
        <w:t>ur donne</w:t>
      </w:r>
      <w:r>
        <w:rPr>
          <w:b/>
        </w:rPr>
        <w:t xml:space="preserve"> </w:t>
      </w:r>
      <w:r w:rsidR="00923A33">
        <w:rPr>
          <w:b/>
        </w:rPr>
        <w:t>confiance à chaque étape</w:t>
      </w:r>
      <w:r>
        <w:rPr>
          <w:b/>
        </w:rPr>
        <w:t xml:space="preserve"> du</w:t>
      </w:r>
      <w:r w:rsidR="00C45E17">
        <w:rPr>
          <w:b/>
        </w:rPr>
        <w:t xml:space="preserve"> </w:t>
      </w:r>
      <w:r>
        <w:rPr>
          <w:b/>
        </w:rPr>
        <w:t xml:space="preserve">travail. </w:t>
      </w:r>
    </w:p>
    <w:p w:rsidR="0068082A" w:rsidRPr="00F8579A" w:rsidRDefault="0068082A" w:rsidP="0068082A">
      <w:pPr>
        <w:pStyle w:val="DSStandard"/>
      </w:pPr>
      <w:r>
        <w:rPr>
          <w:b/>
        </w:rPr>
        <w:t>Bensheim/Salzb</w:t>
      </w:r>
      <w:r w:rsidR="00C72DE6">
        <w:rPr>
          <w:b/>
        </w:rPr>
        <w:t>ou</w:t>
      </w:r>
      <w:r>
        <w:rPr>
          <w:b/>
        </w:rPr>
        <w:t>rg, le 21 mars 2017</w:t>
      </w:r>
      <w:r>
        <w:t xml:space="preserve">. Les solutions intégrées de Dentsply Sirona pour </w:t>
      </w:r>
      <w:r w:rsidR="00280D0C">
        <w:t>l’implantologie</w:t>
      </w:r>
      <w:r>
        <w:t xml:space="preserve"> permettent aux </w:t>
      </w:r>
      <w:r w:rsidRPr="006E6621">
        <w:t xml:space="preserve">professionnels </w:t>
      </w:r>
      <w:r w:rsidR="00280D0C">
        <w:t>de la dentisterie</w:t>
      </w:r>
      <w:r w:rsidR="006E6621">
        <w:t xml:space="preserve"> </w:t>
      </w:r>
      <w:r>
        <w:t xml:space="preserve">d'offrir des processus de traitement plus sûrs et plus efficaces, ainsi qu'un confort accru et une qualité de vie améliorée pour leurs patients. La fusion entre DENTSPLY et Sirona a réuni deux sociétés </w:t>
      </w:r>
      <w:r w:rsidR="00C72DE6">
        <w:t>possédant</w:t>
      </w:r>
      <w:r>
        <w:t xml:space="preserve"> une expertise riche de nombreuses années dans leurs domaines respectifs, fournissant des technologies, des équipements et des matériaux innovants et testés cliniquement. Dentsply Sirona peut offrir à la fois </w:t>
      </w:r>
      <w:r w:rsidR="00280D0C">
        <w:t>à l’omnipraticien et à l’</w:t>
      </w:r>
      <w:r>
        <w:t>implantolog</w:t>
      </w:r>
      <w:r w:rsidR="00280D0C">
        <w:t>u</w:t>
      </w:r>
      <w:r>
        <w:t>e des solutions rapides et sûres qui répondent parfaitement à leurs besoins cliniques et à leurs flux de travail.</w:t>
      </w:r>
    </w:p>
    <w:p w:rsidR="0068082A" w:rsidRPr="00F8579A" w:rsidRDefault="00342987" w:rsidP="0068082A">
      <w:pPr>
        <w:pStyle w:val="DSStandard"/>
      </w:pPr>
      <w:r>
        <w:t xml:space="preserve">La recherche et la documentation ainsi que la rétroaction continue des cliniciens constituent le fondement des solutions intégrées. Cette offre complète de solutions intégrées pour </w:t>
      </w:r>
      <w:r w:rsidR="00280D0C">
        <w:t>l’implantologie</w:t>
      </w:r>
      <w:r>
        <w:t xml:space="preserve"> </w:t>
      </w:r>
      <w:r w:rsidR="00280D0C">
        <w:t xml:space="preserve">inclut </w:t>
      </w:r>
      <w:r>
        <w:t xml:space="preserve">des systèmes d'imagerie pour le diagnostic et la planification </w:t>
      </w:r>
      <w:r w:rsidR="00280D0C">
        <w:t>des soins,</w:t>
      </w:r>
      <w:r>
        <w:t xml:space="preserve"> la chirurgie assistée par ordinateur pour </w:t>
      </w:r>
      <w:r w:rsidR="00280D0C">
        <w:t xml:space="preserve">un </w:t>
      </w:r>
      <w:r>
        <w:t xml:space="preserve">placement </w:t>
      </w:r>
      <w:r w:rsidR="00280D0C">
        <w:t xml:space="preserve">optimal </w:t>
      </w:r>
      <w:r>
        <w:t xml:space="preserve">et sûr des implants pour différentes indications, ainsi </w:t>
      </w:r>
      <w:r w:rsidR="00280D0C">
        <w:t xml:space="preserve">que des </w:t>
      </w:r>
      <w:r>
        <w:t>matériaux d'augmentation osseuse et la procédure pour un support osseux optimal. Avec une variété de solutions de restauration CFAO spécifique au patient, la dernière étape du flux de travail</w:t>
      </w:r>
      <w:r w:rsidR="00280D0C">
        <w:t xml:space="preserve"> -</w:t>
      </w:r>
      <w:r>
        <w:t>la reconstruction prothétique</w:t>
      </w:r>
      <w:r w:rsidR="00280D0C">
        <w:t>-</w:t>
      </w:r>
      <w:r>
        <w:t xml:space="preserve"> peut fournir un résultat qui répond </w:t>
      </w:r>
      <w:r w:rsidR="00280D0C">
        <w:t>idéalement</w:t>
      </w:r>
      <w:r w:rsidR="00091355">
        <w:t xml:space="preserve"> </w:t>
      </w:r>
      <w:r>
        <w:t>aux exigences fonctionnelles et esthétiques de chaque situation donnée. Le</w:t>
      </w:r>
      <w:r w:rsidR="00280D0C">
        <w:t xml:space="preserve"> choix dans le</w:t>
      </w:r>
      <w:r>
        <w:t xml:space="preserve"> matériel et la méthode </w:t>
      </w:r>
      <w:r w:rsidR="00280D0C">
        <w:t>utilisée restent du ressort du</w:t>
      </w:r>
      <w:r>
        <w:t xml:space="preserve"> clinicien</w:t>
      </w:r>
      <w:r w:rsidR="00280D0C">
        <w:t>, selon</w:t>
      </w:r>
      <w:r>
        <w:t xml:space="preserve"> </w:t>
      </w:r>
      <w:r w:rsidR="00280D0C">
        <w:t xml:space="preserve">ses </w:t>
      </w:r>
      <w:r>
        <w:t xml:space="preserve">préférences personnelles, l'indication </w:t>
      </w:r>
      <w:r w:rsidR="00280D0C">
        <w:t>clinique</w:t>
      </w:r>
      <w:r>
        <w:t xml:space="preserve">, </w:t>
      </w:r>
      <w:r w:rsidR="00280D0C">
        <w:t xml:space="preserve">et les </w:t>
      </w:r>
      <w:r>
        <w:t>besoins et souhaits du patient.</w:t>
      </w:r>
    </w:p>
    <w:p w:rsidR="0068082A" w:rsidRPr="00F8579A" w:rsidRDefault="00FF791D" w:rsidP="0068082A">
      <w:pPr>
        <w:pStyle w:val="DSStandard"/>
        <w:rPr>
          <w:b/>
        </w:rPr>
      </w:pPr>
      <w:r>
        <w:rPr>
          <w:b/>
        </w:rPr>
        <w:t>Des p</w:t>
      </w:r>
      <w:r w:rsidR="0068082A">
        <w:rPr>
          <w:b/>
        </w:rPr>
        <w:t>rocessus sûrs pour chaque approche de traitement</w:t>
      </w:r>
    </w:p>
    <w:p w:rsidR="00AA13B9" w:rsidRDefault="0068082A" w:rsidP="0068082A">
      <w:pPr>
        <w:pStyle w:val="DSStandard"/>
        <w:rPr>
          <w:b/>
        </w:rPr>
      </w:pPr>
      <w:r>
        <w:t xml:space="preserve">L'un des principaux avantages de </w:t>
      </w:r>
      <w:r w:rsidR="00FF791D">
        <w:t>l’implantologie</w:t>
      </w:r>
      <w:r>
        <w:t xml:space="preserve"> intégrée avec la chirurgie guidée est le haut degré de sécurité. </w:t>
      </w:r>
      <w:r w:rsidR="00FF791D">
        <w:t>Il provient</w:t>
      </w:r>
      <w:r>
        <w:t xml:space="preserve"> de la combinaison des produits Dentsply Sirona</w:t>
      </w:r>
      <w:r w:rsidR="00FF791D">
        <w:t>, éprouvés</w:t>
      </w:r>
      <w:r>
        <w:t xml:space="preserve"> à chaque étape du flux de travail, avec l'imagerie de haute qualité fournie par les </w:t>
      </w:r>
      <w:r w:rsidR="00FF791D">
        <w:t xml:space="preserve">appareils de TVFC </w:t>
      </w:r>
      <w:r>
        <w:t xml:space="preserve">Galileos et Orthophos 3D. La combinaison de données </w:t>
      </w:r>
      <w:r w:rsidR="00FF791D">
        <w:t>radiographiques</w:t>
      </w:r>
      <w:r>
        <w:t xml:space="preserve"> avec </w:t>
      </w:r>
      <w:r w:rsidR="00FF791D">
        <w:t xml:space="preserve">celles des </w:t>
      </w:r>
      <w:r>
        <w:t xml:space="preserve">empreintes numériques constitue la base de la planification </w:t>
      </w:r>
      <w:r w:rsidR="00FF791D">
        <w:t xml:space="preserve">implantaire </w:t>
      </w:r>
      <w:r>
        <w:t xml:space="preserve">virtuelle et de la pose d'implant à l'aide de guides chirurgicaux. Pour répondre à </w:t>
      </w:r>
      <w:r w:rsidRPr="0005744D">
        <w:t xml:space="preserve">toutes les exigences, différents flux de travail ont été développés : mySimplant pour les dentistes </w:t>
      </w:r>
      <w:r w:rsidR="00FF791D">
        <w:t>ayant souvent recours à</w:t>
      </w:r>
      <w:r w:rsidRPr="0005744D">
        <w:t xml:space="preserve"> l'externalisation, </w:t>
      </w:r>
      <w:r w:rsidR="00FF791D">
        <w:t xml:space="preserve">les </w:t>
      </w:r>
      <w:r w:rsidRPr="0005744D">
        <w:t xml:space="preserve">guides </w:t>
      </w:r>
      <w:r w:rsidRPr="0005744D">
        <w:lastRenderedPageBreak/>
        <w:t xml:space="preserve">chirurgicaux SICAT ou Guides </w:t>
      </w:r>
      <w:r w:rsidR="00CC4F4A">
        <w:t>Simplant</w:t>
      </w:r>
      <w:r w:rsidR="00CC4F4A" w:rsidRPr="0005744D">
        <w:t xml:space="preserve"> </w:t>
      </w:r>
      <w:r w:rsidRPr="0005744D">
        <w:t xml:space="preserve">pour les dentistes </w:t>
      </w:r>
      <w:r w:rsidR="00700941">
        <w:t>réalisant</w:t>
      </w:r>
      <w:r w:rsidRPr="0005744D">
        <w:t xml:space="preserve"> la planification eux-mêmes, mais </w:t>
      </w:r>
      <w:r w:rsidR="00700941">
        <w:t>externalisent la fabrication</w:t>
      </w:r>
      <w:r w:rsidRPr="0005744D">
        <w:t xml:space="preserve"> </w:t>
      </w:r>
      <w:r w:rsidR="00700941">
        <w:t>d</w:t>
      </w:r>
      <w:r w:rsidR="00700941" w:rsidRPr="0005744D">
        <w:t xml:space="preserve">es </w:t>
      </w:r>
      <w:r w:rsidRPr="0005744D">
        <w:t>guides</w:t>
      </w:r>
      <w:r w:rsidR="00700941">
        <w:t>,</w:t>
      </w:r>
      <w:r w:rsidRPr="0005744D">
        <w:t xml:space="preserve"> ou le </w:t>
      </w:r>
      <w:r w:rsidR="00700941">
        <w:t xml:space="preserve">Cerec </w:t>
      </w:r>
      <w:r w:rsidRPr="0005744D">
        <w:t xml:space="preserve">Guide 2 pour les dentistes </w:t>
      </w:r>
      <w:r w:rsidR="00700941">
        <w:t>désireux de tout gérer en</w:t>
      </w:r>
      <w:r w:rsidRPr="0005744D">
        <w:t xml:space="preserve"> interne.</w:t>
      </w:r>
      <w:r>
        <w:t xml:space="preserve"> Comme l'explique Jörg Haist, directeur de la gestion des produits </w:t>
      </w:r>
      <w:r w:rsidR="00700941">
        <w:t xml:space="preserve">de </w:t>
      </w:r>
      <w:r>
        <w:t xml:space="preserve">Dentsply Sirona </w:t>
      </w:r>
      <w:r w:rsidR="00700941">
        <w:t>Imaging</w:t>
      </w:r>
      <w:r>
        <w:t>: «Planifier le</w:t>
      </w:r>
      <w:r w:rsidR="00700941">
        <w:t>s</w:t>
      </w:r>
      <w:r>
        <w:t xml:space="preserve"> </w:t>
      </w:r>
      <w:r w:rsidR="00700941">
        <w:t xml:space="preserve">soins </w:t>
      </w:r>
      <w:r>
        <w:t>implantaire</w:t>
      </w:r>
      <w:r w:rsidR="00700941">
        <w:t>s</w:t>
      </w:r>
      <w:r>
        <w:t xml:space="preserve"> et utiliser des </w:t>
      </w:r>
      <w:r w:rsidR="00700941">
        <w:t xml:space="preserve">gabarits </w:t>
      </w:r>
      <w:r>
        <w:t xml:space="preserve">de forage renforce la sécurité de la chirurgie. Même les utilisateurs expérimentés s'appuient de plus en plus sur ce support technique, en particulier pour les cas compliqués, de sorte que chaque aspect anatomique est pris en compte." </w:t>
      </w:r>
    </w:p>
    <w:p w:rsidR="0068082A" w:rsidRPr="00F8579A" w:rsidRDefault="0068082A" w:rsidP="0068082A">
      <w:pPr>
        <w:pStyle w:val="DSStandard"/>
        <w:rPr>
          <w:b/>
        </w:rPr>
      </w:pPr>
      <w:r>
        <w:rPr>
          <w:b/>
        </w:rPr>
        <w:t>Flexibilité maximale des solutions implantaires</w:t>
      </w:r>
    </w:p>
    <w:p w:rsidR="00B20CD0" w:rsidRDefault="0068082A" w:rsidP="0068082A">
      <w:pPr>
        <w:pStyle w:val="DSStandard"/>
      </w:pPr>
      <w:r>
        <w:t>Dentsply Sirona propose des systèmes implantaires et des procédures pour toutes les indications. Avec différents types de macro et micro-conception et de géométries connectives, ces produits se distinguent par un haut degré de durabilité mécanique et biomécanique et par d'excellents résultats cliniques à long terme. Le système d'implantation Astra Tech EV a été spécialement optimisé pour les flux de travail numériques et s'intègre ainsi parfaitement dans les proc</w:t>
      </w:r>
      <w:r w:rsidR="00700941">
        <w:t>édures</w:t>
      </w:r>
      <w:r>
        <w:t xml:space="preserve"> </w:t>
      </w:r>
      <w:r w:rsidR="00700941">
        <w:t>numérisées</w:t>
      </w:r>
      <w:r>
        <w:t xml:space="preserve">. Le concept SmartFix offre la possibilité de placer et de restaurer des implants inclinés avec des restaurations temporaires immédiates et bien supportées sans augmentation osseuse préalable. Ceci est particulièrement bénéfique </w:t>
      </w:r>
      <w:r w:rsidR="00700941">
        <w:t>pour les patients</w:t>
      </w:r>
      <w:r>
        <w:t xml:space="preserve"> édentés </w:t>
      </w:r>
      <w:r w:rsidR="00700941">
        <w:t xml:space="preserve">offrant </w:t>
      </w:r>
      <w:r>
        <w:t xml:space="preserve">une substance osseuse réduite. Le concept est disponible pour tous les systèmes d'implants Dentsply Sirona Ankylos, Astra Tech Implant System et Xive. </w:t>
      </w:r>
    </w:p>
    <w:p w:rsidR="0068082A" w:rsidRDefault="0068082A" w:rsidP="0068082A">
      <w:pPr>
        <w:pStyle w:val="DSStandard"/>
      </w:pPr>
      <w:r>
        <w:t>Grâce aux solutions Symbios Bone Regenerative, le clinicien a accès à un large éventail de matériaux</w:t>
      </w:r>
      <w:r w:rsidR="00B716DA">
        <w:t xml:space="preserve"> de reconstitution osseuse</w:t>
      </w:r>
      <w:r>
        <w:t xml:space="preserve">, de membranes et </w:t>
      </w:r>
      <w:r w:rsidR="00B716DA">
        <w:t>d’instruments</w:t>
      </w:r>
      <w:r>
        <w:t>.</w:t>
      </w:r>
    </w:p>
    <w:p w:rsidR="004B78AA" w:rsidRDefault="004B78AA" w:rsidP="004B78AA">
      <w:pPr>
        <w:pStyle w:val="DSStandard"/>
      </w:pPr>
      <w:r>
        <w:t xml:space="preserve">L'implant lui-même est soutenu par la fonction «Implant» intégrée dans les centres de traitement Teneo et Sinius : La vitesse de rotation, le couple du moteur et les paramètres de la pompe à </w:t>
      </w:r>
      <w:r w:rsidR="00700941">
        <w:t xml:space="preserve">chlorure de sodium </w:t>
      </w:r>
      <w:r>
        <w:t xml:space="preserve">peuvent être réglés facilement </w:t>
      </w:r>
      <w:r w:rsidR="00700941">
        <w:t xml:space="preserve">depuis </w:t>
      </w:r>
      <w:r>
        <w:t>l'écran. Des étapes</w:t>
      </w:r>
      <w:r w:rsidR="00700941">
        <w:t xml:space="preserve"> particuliéres</w:t>
      </w:r>
      <w:r>
        <w:t xml:space="preserve"> de</w:t>
      </w:r>
      <w:r w:rsidR="00700941">
        <w:t>s</w:t>
      </w:r>
      <w:r>
        <w:t xml:space="preserve"> </w:t>
      </w:r>
      <w:r w:rsidR="00700941">
        <w:t>soins</w:t>
      </w:r>
      <w:r>
        <w:t xml:space="preserve"> peuvent également être programmées </w:t>
      </w:r>
      <w:r w:rsidR="00700941">
        <w:t xml:space="preserve">depuis </w:t>
      </w:r>
      <w:r>
        <w:t>l'écran.</w:t>
      </w:r>
    </w:p>
    <w:p w:rsidR="004B78AA" w:rsidRPr="002B7E19" w:rsidRDefault="004B78AA" w:rsidP="004B78AA">
      <w:pPr>
        <w:pStyle w:val="DSStandard"/>
      </w:pPr>
      <w:r>
        <w:t xml:space="preserve">L'innovant SiroLaser Blue peut être utilisé pour traiter les tissus mous pendant </w:t>
      </w:r>
      <w:r w:rsidR="00077A34">
        <w:t>l’acte chirurgical</w:t>
      </w:r>
      <w:r>
        <w:t>. La lumière laser bleue assure une coagulation rapide, un</w:t>
      </w:r>
      <w:r w:rsidR="00700941">
        <w:t>e</w:t>
      </w:r>
      <w:r>
        <w:t xml:space="preserve"> rédu</w:t>
      </w:r>
      <w:r w:rsidR="00700941">
        <w:t>c</w:t>
      </w:r>
      <w:r>
        <w:t>t</w:t>
      </w:r>
      <w:r w:rsidR="00700941">
        <w:t>ion</w:t>
      </w:r>
      <w:r>
        <w:t xml:space="preserve"> des germes et des bactéries ainsi qu'une </w:t>
      </w:r>
      <w:r>
        <w:rPr>
          <w:rStyle w:val="shorttext"/>
          <w:color w:val="222222"/>
        </w:rPr>
        <w:t>meilleure guérison des plaies et moins de douleurs postopératoires.</w:t>
      </w:r>
    </w:p>
    <w:p w:rsidR="00BD0BBB" w:rsidRDefault="00B22F30" w:rsidP="00F006F6">
      <w:pPr>
        <w:pStyle w:val="DSStandard"/>
      </w:pPr>
      <w:r>
        <w:t xml:space="preserve">En outre, les nombreuses options de </w:t>
      </w:r>
      <w:r w:rsidR="00700941">
        <w:t xml:space="preserve">soins </w:t>
      </w:r>
      <w:r>
        <w:t>prothétique</w:t>
      </w:r>
      <w:r w:rsidR="00700941">
        <w:t>s</w:t>
      </w:r>
      <w:r>
        <w:t xml:space="preserve"> offrent une grande flexibilité. Grâce au CEREC, les piliers (avec le TiBase correspondant) et les couronnes peuvent être produits au fauteuil en une seule visite. «Les solutions intégrées avec le CEREC réduisent le nombre de séances et la durée </w:t>
      </w:r>
      <w:r w:rsidR="00700941">
        <w:t>des soins</w:t>
      </w:r>
      <w:r>
        <w:t xml:space="preserve">», déclare Roddy MacLeod, </w:t>
      </w:r>
      <w:r w:rsidR="00700941">
        <w:t>Group Vice-President</w:t>
      </w:r>
      <w:r>
        <w:t xml:space="preserve"> </w:t>
      </w:r>
      <w:r w:rsidR="00700941">
        <w:t>de</w:t>
      </w:r>
      <w:r>
        <w:t xml:space="preserve"> Dentsply Sirona</w:t>
      </w:r>
      <w:r w:rsidR="00700941">
        <w:t xml:space="preserve"> CAD/CAM</w:t>
      </w:r>
      <w:r>
        <w:t>. «</w:t>
      </w:r>
      <w:r w:rsidR="00700941">
        <w:t>L’esprit</w:t>
      </w:r>
      <w:r>
        <w:t xml:space="preserve"> de</w:t>
      </w:r>
      <w:r w:rsidR="00700941">
        <w:t xml:space="preserve"> la séance</w:t>
      </w:r>
      <w:r>
        <w:t xml:space="preserve"> unique avec le CEREC </w:t>
      </w:r>
      <w:r w:rsidR="00700941">
        <w:t xml:space="preserve">est sous-jacent  à un </w:t>
      </w:r>
      <w:r>
        <w:t xml:space="preserve">placement plus rapide d'implants, de piliers et même le placement immédiat de temporaires. Cela réduit considérablement le nombre de séances de </w:t>
      </w:r>
      <w:r w:rsidR="00700941">
        <w:t xml:space="preserve">soins </w:t>
      </w:r>
      <w:r>
        <w:t xml:space="preserve">et </w:t>
      </w:r>
      <w:r w:rsidR="00700941">
        <w:t xml:space="preserve">leur </w:t>
      </w:r>
      <w:r>
        <w:t xml:space="preserve">durée globale, </w:t>
      </w:r>
      <w:r w:rsidR="00FD09EB">
        <w:t xml:space="preserve">augmentant d’autant l’acceptation des soins </w:t>
      </w:r>
      <w:r w:rsidR="00FD09EB">
        <w:lastRenderedPageBreak/>
        <w:t>par les patients</w:t>
      </w:r>
      <w:r>
        <w:t xml:space="preserve"> et permettant aux praticiens de maximiser l'</w:t>
      </w:r>
      <w:r w:rsidR="00FD09EB">
        <w:t>activité du cabinet</w:t>
      </w:r>
      <w:r>
        <w:t xml:space="preserve">.» </w:t>
      </w:r>
    </w:p>
    <w:p w:rsidR="0068082A" w:rsidRPr="00F8579A" w:rsidRDefault="00BD0BBB" w:rsidP="0068082A">
      <w:pPr>
        <w:pStyle w:val="DSStandard"/>
      </w:pPr>
      <w:r>
        <w:t xml:space="preserve">Avec les solutions </w:t>
      </w:r>
      <w:r w:rsidR="00CD2A02">
        <w:t>Atlantis, personnalisées en fonction des</w:t>
      </w:r>
      <w:r>
        <w:t xml:space="preserve"> patients</w:t>
      </w:r>
      <w:r w:rsidR="00CD2A02">
        <w:t>,</w:t>
      </w:r>
      <w:r>
        <w:t xml:space="preserve"> Dentsply Sirona offre des restaurations au sein d'un processus interactif avec l'équipe </w:t>
      </w:r>
      <w:r w:rsidR="00CD2A02">
        <w:t>en charge du traitement</w:t>
      </w:r>
      <w:r>
        <w:t xml:space="preserve">. Les piliers, les couronnes et les suprastructures sont disponibles pour tous les systèmes d'implants </w:t>
      </w:r>
      <w:r w:rsidR="00CD2A02">
        <w:t xml:space="preserve">courants </w:t>
      </w:r>
      <w:r>
        <w:t xml:space="preserve">et présentent une combinaison unique de force, de simplicité et d'options de conception. Atlantis est le véritable concept individuel qui offre des résultats esthétiques remarquables. Lars Henrikson, </w:t>
      </w:r>
      <w:r w:rsidR="00FD09EB">
        <w:t xml:space="preserve">Group Vice-President de </w:t>
      </w:r>
      <w:r>
        <w:t>Dentsply Sirona</w:t>
      </w:r>
      <w:r w:rsidR="00FD09EB">
        <w:t xml:space="preserve"> Implants</w:t>
      </w:r>
      <w:r>
        <w:t>, explique : «Comme nous continuons à intégrer la gamme complète de produits et de solutions de</w:t>
      </w:r>
      <w:r w:rsidR="00FD09EB">
        <w:t>s différentes</w:t>
      </w:r>
      <w:r>
        <w:t xml:space="preserve"> </w:t>
      </w:r>
      <w:r w:rsidR="00FD09EB">
        <w:t xml:space="preserve">divisions </w:t>
      </w:r>
      <w:r>
        <w:t>Dentsply Sirona, nous créons un flux de travail qui permet au clinicien d</w:t>
      </w:r>
      <w:r w:rsidR="00FD09EB">
        <w:t>’avancer dans les différentes étapes des soins</w:t>
      </w:r>
      <w:r>
        <w:t xml:space="preserve"> avec simplicité et efficacité. Ces solutions intégrées fixent de nouve</w:t>
      </w:r>
      <w:r w:rsidR="00FD09EB">
        <w:t>aux référentiels</w:t>
      </w:r>
      <w:r>
        <w:t xml:space="preserve"> </w:t>
      </w:r>
      <w:r w:rsidR="00FD09EB">
        <w:t xml:space="preserve">en termes de précision et prévisibilité </w:t>
      </w:r>
      <w:r>
        <w:t>pour l'avenir de l</w:t>
      </w:r>
      <w:r w:rsidR="00FD09EB">
        <w:t>’implantologie</w:t>
      </w:r>
      <w:r>
        <w:t>.»</w:t>
      </w:r>
      <w:r w:rsidR="00077A34">
        <w:t>.</w:t>
      </w:r>
      <w:r>
        <w:t xml:space="preserve"> </w:t>
      </w:r>
    </w:p>
    <w:p w:rsidR="0068082A" w:rsidRDefault="0068082A" w:rsidP="0068082A">
      <w:pPr>
        <w:pStyle w:val="DSStandard"/>
        <w:rPr>
          <w:b/>
          <w:bCs/>
          <w:color w:val="808080"/>
          <w:sz w:val="23"/>
          <w:szCs w:val="23"/>
        </w:rPr>
      </w:pPr>
    </w:p>
    <w:p w:rsidR="00077A34" w:rsidRPr="00077A34" w:rsidRDefault="00B44C9A" w:rsidP="00B44C9A">
      <w:pPr>
        <w:pStyle w:val="Default"/>
        <w:spacing w:after="120" w:line="240" w:lineRule="atLeast"/>
        <w:jc w:val="both"/>
        <w:rPr>
          <w:rFonts w:ascii="Arial" w:hAnsi="Arial" w:cs="Arial"/>
          <w:i/>
          <w:sz w:val="20"/>
          <w:szCs w:val="20"/>
          <w:lang w:val="fr-FR"/>
        </w:rPr>
      </w:pPr>
      <w:r w:rsidRPr="00077A34">
        <w:rPr>
          <w:rFonts w:ascii="Arial" w:hAnsi="Arial" w:cs="Arial"/>
          <w:i/>
          <w:sz w:val="20"/>
          <w:szCs w:val="20"/>
          <w:lang w:val="fr-FR"/>
        </w:rPr>
        <w:t>Dans le cadre du processus de certification et d’enregistrement, les produits ne seront pas tous immédiatement disponibles dans l’ensemble des pays.</w:t>
      </w:r>
    </w:p>
    <w:p w:rsidR="00B44C9A" w:rsidRPr="00F8579A" w:rsidRDefault="00B44C9A" w:rsidP="0068082A">
      <w:pPr>
        <w:pStyle w:val="DSStandard"/>
        <w:rPr>
          <w:b/>
          <w:bCs/>
          <w:color w:val="808080"/>
          <w:sz w:val="23"/>
          <w:szCs w:val="23"/>
        </w:rPr>
      </w:pPr>
    </w:p>
    <w:p w:rsidR="0068082A" w:rsidRPr="008A1215" w:rsidRDefault="0068082A" w:rsidP="0068082A">
      <w:pPr>
        <w:pStyle w:val="DSStandard"/>
        <w:rPr>
          <w:b/>
          <w:bCs/>
          <w:color w:val="F79546"/>
          <w:szCs w:val="20"/>
          <w:lang w:val="en-US"/>
        </w:rPr>
      </w:pPr>
      <w:r w:rsidRPr="008A1215">
        <w:rPr>
          <w:b/>
          <w:color w:val="F79546"/>
          <w:lang w:val="en-US"/>
        </w:rPr>
        <w:t>Dentsply Sirona à l'IDS :</w:t>
      </w:r>
    </w:p>
    <w:p w:rsidR="0068082A" w:rsidRPr="008A1215" w:rsidRDefault="0068082A" w:rsidP="0068082A">
      <w:pPr>
        <w:pStyle w:val="DSStandard"/>
        <w:rPr>
          <w:lang w:val="en-US"/>
        </w:rPr>
      </w:pPr>
      <w:r w:rsidRPr="008A1215">
        <w:rPr>
          <w:lang w:val="en-US"/>
        </w:rPr>
        <w:t>Halls 10.2 &amp; 11.2</w:t>
      </w:r>
    </w:p>
    <w:p w:rsidR="0068082A" w:rsidRPr="008A1215" w:rsidRDefault="0068082A" w:rsidP="0068082A">
      <w:pPr>
        <w:pStyle w:val="DSStandard"/>
        <w:rPr>
          <w:b/>
          <w:bCs/>
          <w:color w:val="808080"/>
          <w:sz w:val="23"/>
          <w:szCs w:val="23"/>
          <w:lang w:val="en-US"/>
        </w:rPr>
      </w:pPr>
    </w:p>
    <w:p w:rsidR="0068082A" w:rsidRPr="00F8579A" w:rsidRDefault="0068082A" w:rsidP="0068082A">
      <w:pPr>
        <w:pStyle w:val="DSStandard"/>
        <w:rPr>
          <w:b/>
          <w:bCs/>
          <w:color w:val="808080"/>
          <w:sz w:val="23"/>
          <w:szCs w:val="23"/>
        </w:rPr>
      </w:pPr>
      <w:r w:rsidRPr="008A1215">
        <w:rPr>
          <w:b/>
          <w:bCs/>
          <w:color w:val="808080"/>
          <w:sz w:val="23"/>
          <w:szCs w:val="23"/>
          <w:lang w:val="en-US"/>
        </w:rPr>
        <w:br/>
      </w:r>
      <w:r w:rsidR="0005744D">
        <w:rPr>
          <w:b/>
          <w:color w:val="808080"/>
          <w:sz w:val="23"/>
        </w:rPr>
        <w:t>PHOTOS</w:t>
      </w:r>
      <w:r>
        <w:rPr>
          <w:b/>
          <w:color w:val="808080"/>
          <w:sz w:val="23"/>
        </w:rPr>
        <w:t xml:space="preserve"> </w:t>
      </w:r>
    </w:p>
    <w:p w:rsidR="00B44C9A" w:rsidRPr="00F36653" w:rsidRDefault="00B44C9A" w:rsidP="00B44C9A">
      <w:pPr>
        <w:pStyle w:val="DSStandard"/>
        <w:rPr>
          <w:szCs w:val="20"/>
        </w:rPr>
      </w:pPr>
    </w:p>
    <w:tbl>
      <w:tblPr>
        <w:tblW w:w="6672" w:type="dxa"/>
        <w:tblInd w:w="-34" w:type="dxa"/>
        <w:tblLook w:val="04A0" w:firstRow="1" w:lastRow="0" w:firstColumn="1" w:lastColumn="0" w:noHBand="0" w:noVBand="1"/>
      </w:tblPr>
      <w:tblGrid>
        <w:gridCol w:w="3336"/>
        <w:gridCol w:w="3336"/>
      </w:tblGrid>
      <w:tr w:rsidR="00B44C9A" w:rsidRPr="0021149A" w:rsidTr="00275202">
        <w:tc>
          <w:tcPr>
            <w:tcW w:w="3336" w:type="dxa"/>
            <w:shd w:val="clear" w:color="auto" w:fill="auto"/>
          </w:tcPr>
          <w:p w:rsidR="00B44C9A" w:rsidRPr="0021149A" w:rsidRDefault="00B44C9A" w:rsidP="00275202">
            <w:pPr>
              <w:tabs>
                <w:tab w:val="left" w:pos="4605"/>
              </w:tabs>
              <w:rPr>
                <w:noProof/>
                <w:lang w:eastAsia="zh-CN"/>
              </w:rPr>
            </w:pPr>
            <w:r>
              <w:rPr>
                <w:noProof/>
                <w:lang w:val="de-DE" w:eastAsia="de-DE" w:bidi="ar-SA"/>
              </w:rPr>
              <w:drawing>
                <wp:inline distT="0" distB="0" distL="0" distR="0" wp14:anchorId="5CCDA243" wp14:editId="57D6CE23">
                  <wp:extent cx="1980000" cy="1017088"/>
                  <wp:effectExtent l="0" t="0" r="1270" b="0"/>
                  <wp:docPr id="5" name="Grafik 5" descr="C:\Users\E039671\AppData\Local\Microsoft\Windows\INetCacheContent.Word\Abb3_Integrierte Imp_DS Impl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bb3_Integrierte Imp_DS Implants.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1017088"/>
                          </a:xfrm>
                          <a:prstGeom prst="rect">
                            <a:avLst/>
                          </a:prstGeom>
                          <a:noFill/>
                          <a:ln>
                            <a:noFill/>
                          </a:ln>
                        </pic:spPr>
                      </pic:pic>
                    </a:graphicData>
                  </a:graphic>
                </wp:inline>
              </w:drawing>
            </w:r>
          </w:p>
        </w:tc>
        <w:tc>
          <w:tcPr>
            <w:tcW w:w="3336" w:type="dxa"/>
            <w:shd w:val="clear" w:color="auto" w:fill="auto"/>
          </w:tcPr>
          <w:p w:rsidR="00B44C9A" w:rsidRPr="0021149A" w:rsidRDefault="00B44C9A" w:rsidP="00275202">
            <w:pPr>
              <w:tabs>
                <w:tab w:val="left" w:pos="4605"/>
              </w:tabs>
              <w:rPr>
                <w:rFonts w:eastAsia="Times New Roman" w:cs="Arial"/>
                <w:noProof/>
                <w:szCs w:val="20"/>
                <w:lang w:eastAsia="zh-CN"/>
              </w:rPr>
            </w:pPr>
            <w:r>
              <w:rPr>
                <w:noProof/>
                <w:lang w:val="de-DE" w:eastAsia="de-DE" w:bidi="ar-SA"/>
              </w:rPr>
              <w:drawing>
                <wp:inline distT="0" distB="0" distL="0" distR="0" wp14:anchorId="66AF00D6" wp14:editId="62BFEFB3">
                  <wp:extent cx="1980000" cy="1320733"/>
                  <wp:effectExtent l="0" t="0" r="1270" b="0"/>
                  <wp:docPr id="6" name="Grafik 6" descr="C:\Users\E039671\AppData\Local\Microsoft\Windows\INetCacheContent.Word\2015-12-03-Sirona_M04_14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2015-12-03-Sirona_M04_1471.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320733"/>
                          </a:xfrm>
                          <a:prstGeom prst="rect">
                            <a:avLst/>
                          </a:prstGeom>
                          <a:noFill/>
                          <a:ln>
                            <a:noFill/>
                          </a:ln>
                        </pic:spPr>
                      </pic:pic>
                    </a:graphicData>
                  </a:graphic>
                </wp:inline>
              </w:drawing>
            </w:r>
          </w:p>
        </w:tc>
      </w:tr>
      <w:tr w:rsidR="00B44C9A" w:rsidRPr="00971EA8" w:rsidTr="00275202">
        <w:tc>
          <w:tcPr>
            <w:tcW w:w="3336" w:type="dxa"/>
            <w:shd w:val="clear" w:color="auto" w:fill="auto"/>
          </w:tcPr>
          <w:p w:rsidR="00B44C9A" w:rsidRPr="00B44C9A" w:rsidRDefault="00B44C9A" w:rsidP="00B44C9A">
            <w:pPr>
              <w:tabs>
                <w:tab w:val="left" w:pos="4605"/>
              </w:tabs>
              <w:spacing w:line="240" w:lineRule="auto"/>
              <w:rPr>
                <w:rFonts w:eastAsia="Times New Roman" w:cs="Arial"/>
                <w:i/>
                <w:sz w:val="18"/>
                <w:szCs w:val="18"/>
              </w:rPr>
            </w:pPr>
            <w:r w:rsidRPr="00B44C9A">
              <w:rPr>
                <w:i/>
                <w:sz w:val="18"/>
                <w:szCs w:val="18"/>
              </w:rPr>
              <w:t>Fig. 1 : Une planification minutieuse du traitement implantaire est plus sûre pour le praticien et pour le patient. Dentsply Sirona a harmonisé tous ses flux de travail.</w:t>
            </w:r>
          </w:p>
          <w:p w:rsidR="00B44C9A" w:rsidRPr="00F36653" w:rsidRDefault="00B44C9A" w:rsidP="00275202">
            <w:pPr>
              <w:tabs>
                <w:tab w:val="left" w:pos="4605"/>
              </w:tabs>
              <w:spacing w:line="240" w:lineRule="auto"/>
              <w:rPr>
                <w:rFonts w:eastAsia="Times New Roman" w:cs="Arial"/>
                <w:i/>
                <w:sz w:val="18"/>
                <w:szCs w:val="18"/>
              </w:rPr>
            </w:pPr>
          </w:p>
        </w:tc>
        <w:tc>
          <w:tcPr>
            <w:tcW w:w="3336" w:type="dxa"/>
            <w:shd w:val="clear" w:color="auto" w:fill="auto"/>
          </w:tcPr>
          <w:p w:rsidR="00B44C9A" w:rsidRPr="00F36653" w:rsidRDefault="00B44C9A" w:rsidP="00275202">
            <w:pPr>
              <w:tabs>
                <w:tab w:val="left" w:pos="4605"/>
              </w:tabs>
              <w:spacing w:line="240" w:lineRule="auto"/>
              <w:rPr>
                <w:rFonts w:eastAsia="Times New Roman" w:cs="Arial"/>
                <w:i/>
                <w:sz w:val="18"/>
                <w:szCs w:val="18"/>
              </w:rPr>
            </w:pPr>
            <w:r>
              <w:rPr>
                <w:i/>
                <w:sz w:val="18"/>
              </w:rPr>
              <w:t>Fig. 2 : Les empreintes numériques et le processus de production par CFAO pour les restaurations signifient que le traitement d'un patient peut être terminé avec moins de visites.</w:t>
            </w:r>
          </w:p>
        </w:tc>
      </w:tr>
    </w:tbl>
    <w:p w:rsidR="00E4343C" w:rsidRPr="00F8579A" w:rsidRDefault="00E4343C"/>
    <w:sectPr w:rsidR="00E4343C" w:rsidRPr="00F8579A" w:rsidSect="001A346C">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8CF" w:rsidRDefault="002678CF">
      <w:pPr>
        <w:spacing w:after="0" w:line="240" w:lineRule="auto"/>
      </w:pPr>
      <w:r>
        <w:separator/>
      </w:r>
    </w:p>
  </w:endnote>
  <w:endnote w:type="continuationSeparator" w:id="0">
    <w:p w:rsidR="002678CF" w:rsidRDefault="00267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FD" w:rsidRDefault="000365F3" w:rsidP="005662A0">
    <w:pPr>
      <w:pStyle w:val="Footer"/>
    </w:pPr>
    <w:r>
      <w:rPr>
        <w:noProof/>
        <w:lang w:val="de-DE" w:eastAsia="de-DE" w:bidi="ar-SA"/>
      </w:rPr>
      <w:drawing>
        <wp:anchor distT="0" distB="0" distL="114300" distR="114300" simplePos="0" relativeHeight="251657216"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8CF" w:rsidRDefault="002678CF">
      <w:pPr>
        <w:spacing w:after="0" w:line="240" w:lineRule="auto"/>
      </w:pPr>
      <w:r>
        <w:separator/>
      </w:r>
    </w:p>
  </w:footnote>
  <w:footnote w:type="continuationSeparator" w:id="0">
    <w:p w:rsidR="002678CF" w:rsidRDefault="002678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FD" w:rsidRPr="0021149A" w:rsidRDefault="008A1215" w:rsidP="00230527">
    <w:pPr>
      <w:pStyle w:val="Header"/>
      <w:tabs>
        <w:tab w:val="right" w:pos="9547"/>
      </w:tabs>
      <w:rPr>
        <w:rFonts w:ascii="Arial" w:hAnsi="Arial" w:cs="Arial"/>
        <w:color w:val="595959"/>
        <w:sz w:val="20"/>
      </w:rPr>
    </w:pPr>
    <w:r>
      <w:rPr>
        <w:noProof/>
        <w:lang w:val="en-US" w:eastAsia="zh-CN" w:bidi="ar-SA"/>
      </w:rPr>
      <w:pict>
        <v:shapetype id="_x0000_t202" coordsize="21600,21600" o:spt="202" path="m,l,21600r21600,l21600,xe">
          <v:stroke joinstyle="miter"/>
          <v:path gradientshapeok="t" o:connecttype="rect"/>
        </v:shapetype>
        <v:shape id="Textfeld 1" o:spid="_x0000_s6145" type="#_x0000_t202" style="position:absolute;margin-left:425.2pt;margin-top:10.8pt;width:73.4pt;height:17.5pt;z-index:2516592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sG4KQIAAFwEAAAOAAAAZHJzL2Uyb0RvYy54bWysVF1v2jAUfZ+0/2D5fQTYh7qIULFWTJNQ&#10;WwmmPhvHhmiJr2Ubku7X79hJaNftaRoP5uJ7fT/OOZfFddfU7Kycr8gUfDaZcqaMpLIyh4J/363f&#10;XXHmgzClqMmogj8pz6+Xb98sWpurOR2pLpVjSGJ83tqCH0OweZZ5eVSN8BOyysCpyTUi4Kc7ZKUT&#10;LbI3dTafTj9lLbnSOpLKe9ze9k6+TPm1VjLca+1VYHXB0VtIp0vnPp7ZciHygxP2WMmhDfEPXTSi&#10;Mih6SXUrgmAnV/2RqqmkI086TCQ1GWldSZVmwDSz6atptkdhVZoF4Hh7gcn/v7Ty7vzgWFUW/ANn&#10;RjSgaKe6oFVdsllEp7U+R9DWIix0X6gDy2lSbzckf3iEZC9i+gce0RGNTrsmfmNOhocg4OkCOqow&#10;icvP7+ezK3gkXHN8PiZSsufH1vnwVVHDolFwB05TA+K88SGWF/kYEmsZWld1nXitzW8XCOxvVBLG&#10;8Do23/cbrdDtu2HqPZVPGNpRLxpv5bpCBxvhw4NwUAmahvLDPQ5dU1twGizOjuR+/u0+xoM8eDlr&#10;obqCG6wFZ/U3A1KjQEfDjcZ+NMypuSHIeIaNsjKZeOBCPZraUfOIdVjFGnAJI1Gp4GE0b0KvfKyT&#10;VKtVCoIMrQgbs7VyZDaiuesehbMD5AFc3dGoRpG/Qr6PjVB7uzoF4J9oiXD2GA4SgYQTW8O6xR15&#10;+TtFPf8pLH8BAAD//wMAUEsDBBQABgAIAAAAIQAYyZzK4QAAAAkBAAAPAAAAZHJzL2Rvd25yZXYu&#10;eG1sTI/BTsMwEETvSPyDtUjcqNOIuknIpqqoegEkoPRQbk5skoC9jmK3DX+POcFxNU8zb8vVZA07&#10;6dH3jhDmswSYpsapnlqE/dv2JgPmgyQljSON8K09rKrLi1IWyp3pVZ92oWWxhHwhEboQhoJz33Ta&#10;Sj9zg6aYfbjRyhDPseVqlOdYbg1Pk0RwK3uKC50c9H2nm6/d0SJsSZjaPGTLx+fN+qV+zzdPB/pE&#10;vL6a1nfAgp7CHwy/+lEdquhUuyMpzwxCtkhuI4qQzgWwCOT5MgVWIyyEAF6V/P8H1Q8AAAD//wMA&#10;UEsBAi0AFAAGAAgAAAAhALaDOJL+AAAA4QEAABMAAAAAAAAAAAAAAAAAAAAAAFtDb250ZW50X1R5&#10;cGVzXS54bWxQSwECLQAUAAYACAAAACEAOP0h/9YAAACUAQAACwAAAAAAAAAAAAAAAAAvAQAAX3Jl&#10;bHMvLnJlbHNQSwECLQAUAAYACAAAACEAOQrBuCkCAABcBAAADgAAAAAAAAAAAAAAAAAuAgAAZHJz&#10;L2Uyb0RvYy54bWxQSwECLQAUAAYACAAAACEAGMmcyuEAAAAJAQAADwAAAAAAAAAAAAAAAACDBAAA&#10;ZHJzL2Rvd25yZXYueG1sUEsFBgAAAAAEAAQA8wAAAJEFAAAAAA==&#10;" filled="f" stroked="f">
          <v:path arrowok="t"/>
          <v:textbox style="mso-fit-shape-to-text:t" inset="0,0,0,0">
            <w:txbxContent>
              <w:p w:rsidR="00BE5AFD" w:rsidRPr="0021149A" w:rsidRDefault="0068082A" w:rsidP="00153BC4">
                <w:pPr>
                  <w:pStyle w:val="Header"/>
                  <w:tabs>
                    <w:tab w:val="right" w:pos="9547"/>
                  </w:tabs>
                  <w:rPr>
                    <w:rFonts w:ascii="Arial" w:hAnsi="Arial" w:cs="Arial"/>
                    <w:noProof/>
                    <w:color w:val="595959"/>
                    <w:sz w:val="20"/>
                  </w:rPr>
                </w:pPr>
                <w:r>
                  <w:rPr>
                    <w:rFonts w:ascii="Arial" w:hAnsi="Arial"/>
                    <w:color w:val="595959"/>
                    <w:sz w:val="20"/>
                  </w:rPr>
                  <w:t xml:space="preserve">    Page </w:t>
                </w:r>
                <w:r w:rsidR="00F7178F">
                  <w:fldChar w:fldCharType="begin"/>
                </w:r>
                <w:r>
                  <w:rPr>
                    <w:rFonts w:ascii="Arial" w:hAnsi="Arial" w:cs="Arial"/>
                    <w:noProof/>
                    <w:color w:val="595959"/>
                    <w:sz w:val="20"/>
                  </w:rPr>
                  <w:instrText xml:space="preserve"> PAGE   \* MERGEFORMAT </w:instrText>
                </w:r>
                <w:r w:rsidR="00F7178F">
                  <w:fldChar w:fldCharType="separate"/>
                </w:r>
                <w:r w:rsidR="008A1215">
                  <w:rPr>
                    <w:rFonts w:ascii="Arial" w:hAnsi="Arial" w:cs="Arial"/>
                    <w:noProof/>
                    <w:color w:val="595959"/>
                    <w:sz w:val="20"/>
                  </w:rPr>
                  <w:t>2</w:t>
                </w:r>
                <w:r w:rsidR="00F7178F">
                  <w:fldChar w:fldCharType="end"/>
                </w:r>
                <w:r>
                  <w:rPr>
                    <w:rFonts w:ascii="Arial" w:hAnsi="Arial"/>
                    <w:color w:val="595959"/>
                    <w:sz w:val="20"/>
                  </w:rPr>
                  <w:t>/</w:t>
                </w:r>
                <w:r w:rsidR="008A1215">
                  <w:fldChar w:fldCharType="begin"/>
                </w:r>
                <w:r w:rsidR="008A1215">
                  <w:instrText xml:space="preserve"> NUMPAGES  \* Arabic  \* MERGEFORMAT </w:instrText>
                </w:r>
                <w:r w:rsidR="008A1215">
                  <w:fldChar w:fldCharType="separate"/>
                </w:r>
                <w:r w:rsidR="008A1215" w:rsidRPr="008A1215">
                  <w:rPr>
                    <w:rFonts w:ascii="Arial" w:hAnsi="Arial" w:cs="Arial"/>
                    <w:noProof/>
                    <w:color w:val="595959"/>
                    <w:sz w:val="20"/>
                  </w:rPr>
                  <w:t>3</w:t>
                </w:r>
                <w:r w:rsidR="008A1215">
                  <w:rPr>
                    <w:rFonts w:ascii="Arial" w:hAnsi="Arial" w:cs="Arial"/>
                    <w:noProof/>
                    <w:color w:val="595959"/>
                    <w:sz w:val="20"/>
                  </w:rPr>
                  <w:fldChar w:fldCharType="end"/>
                </w:r>
              </w:p>
            </w:txbxContent>
          </v:textbox>
          <w10:wrap type="square"/>
        </v:shape>
      </w:pict>
    </w:r>
    <w:r w:rsidR="000365F3">
      <w:tab/>
    </w:r>
    <w:r w:rsidR="000365F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FD" w:rsidRDefault="000365F3" w:rsidP="005662A0">
    <w:r>
      <w:rPr>
        <w:noProof/>
        <w:lang w:val="de-DE" w:eastAsia="de-DE" w:bidi="ar-SA"/>
      </w:rPr>
      <w:drawing>
        <wp:anchor distT="0" distB="0" distL="114300" distR="114300" simplePos="0" relativeHeight="251656192" behindDoc="0" locked="0" layoutInCell="1" allowOverlap="1">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anchor>
      </w:drawing>
    </w:r>
  </w:p>
  <w:p w:rsidR="00BE5AFD" w:rsidRDefault="000365F3" w:rsidP="005662A0">
    <w:r>
      <w:rPr>
        <w:noProof/>
        <w:lang w:val="de-DE" w:eastAsia="de-DE" w:bidi="ar-SA"/>
      </w:rPr>
      <w:drawing>
        <wp:anchor distT="0" distB="0" distL="114300" distR="114300" simplePos="0" relativeHeight="251658240" behindDoc="0" locked="0" layoutInCell="1" allowOverlap="1">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anchor>
      </w:drawing>
    </w:r>
  </w:p>
  <w:p w:rsidR="00BE5AFD" w:rsidRDefault="008A1215" w:rsidP="005662A0"/>
  <w:p w:rsidR="00BE5AFD" w:rsidRDefault="008A1215"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68082A"/>
    <w:rsid w:val="000008CE"/>
    <w:rsid w:val="00004D24"/>
    <w:rsid w:val="000208A2"/>
    <w:rsid w:val="000365F3"/>
    <w:rsid w:val="0003758F"/>
    <w:rsid w:val="000450AE"/>
    <w:rsid w:val="00052940"/>
    <w:rsid w:val="0005744D"/>
    <w:rsid w:val="00077A34"/>
    <w:rsid w:val="00091355"/>
    <w:rsid w:val="000C5C2C"/>
    <w:rsid w:val="00181DD7"/>
    <w:rsid w:val="00182AC2"/>
    <w:rsid w:val="001921D5"/>
    <w:rsid w:val="001A2EB0"/>
    <w:rsid w:val="001B6B22"/>
    <w:rsid w:val="001D57F3"/>
    <w:rsid w:val="0021149A"/>
    <w:rsid w:val="002235B3"/>
    <w:rsid w:val="00242770"/>
    <w:rsid w:val="00254EE3"/>
    <w:rsid w:val="0025674E"/>
    <w:rsid w:val="002678CF"/>
    <w:rsid w:val="00280D0C"/>
    <w:rsid w:val="002A0446"/>
    <w:rsid w:val="002B7E19"/>
    <w:rsid w:val="0030364F"/>
    <w:rsid w:val="00322103"/>
    <w:rsid w:val="00342987"/>
    <w:rsid w:val="00345F4E"/>
    <w:rsid w:val="00361726"/>
    <w:rsid w:val="003730CB"/>
    <w:rsid w:val="003E369C"/>
    <w:rsid w:val="003E5B04"/>
    <w:rsid w:val="00484779"/>
    <w:rsid w:val="004B78AA"/>
    <w:rsid w:val="004E284B"/>
    <w:rsid w:val="00550044"/>
    <w:rsid w:val="00581E55"/>
    <w:rsid w:val="0058362F"/>
    <w:rsid w:val="005A4847"/>
    <w:rsid w:val="005B1913"/>
    <w:rsid w:val="005E2064"/>
    <w:rsid w:val="006021A4"/>
    <w:rsid w:val="00622E62"/>
    <w:rsid w:val="00627A32"/>
    <w:rsid w:val="00635696"/>
    <w:rsid w:val="006530D2"/>
    <w:rsid w:val="006710CA"/>
    <w:rsid w:val="0068082A"/>
    <w:rsid w:val="006A4898"/>
    <w:rsid w:val="006E6621"/>
    <w:rsid w:val="006E6863"/>
    <w:rsid w:val="00700941"/>
    <w:rsid w:val="007103C6"/>
    <w:rsid w:val="00755015"/>
    <w:rsid w:val="00765C15"/>
    <w:rsid w:val="007A7953"/>
    <w:rsid w:val="007D1603"/>
    <w:rsid w:val="007D39DF"/>
    <w:rsid w:val="00810B93"/>
    <w:rsid w:val="00825B6B"/>
    <w:rsid w:val="008502F3"/>
    <w:rsid w:val="0085261B"/>
    <w:rsid w:val="0086523A"/>
    <w:rsid w:val="0088117F"/>
    <w:rsid w:val="00886FF7"/>
    <w:rsid w:val="008A1215"/>
    <w:rsid w:val="008A1AC6"/>
    <w:rsid w:val="008B1955"/>
    <w:rsid w:val="008B6315"/>
    <w:rsid w:val="008C32A3"/>
    <w:rsid w:val="008E4157"/>
    <w:rsid w:val="00906F2B"/>
    <w:rsid w:val="00910E48"/>
    <w:rsid w:val="00923A33"/>
    <w:rsid w:val="0092649C"/>
    <w:rsid w:val="0093437F"/>
    <w:rsid w:val="00971EA8"/>
    <w:rsid w:val="00996E18"/>
    <w:rsid w:val="009A3280"/>
    <w:rsid w:val="009A41AC"/>
    <w:rsid w:val="009B1EED"/>
    <w:rsid w:val="009F7C59"/>
    <w:rsid w:val="00A125B3"/>
    <w:rsid w:val="00A844D4"/>
    <w:rsid w:val="00AA13B9"/>
    <w:rsid w:val="00B12743"/>
    <w:rsid w:val="00B20CD0"/>
    <w:rsid w:val="00B22F30"/>
    <w:rsid w:val="00B41237"/>
    <w:rsid w:val="00B445C9"/>
    <w:rsid w:val="00B44C9A"/>
    <w:rsid w:val="00B63BEC"/>
    <w:rsid w:val="00B716DA"/>
    <w:rsid w:val="00BA78A4"/>
    <w:rsid w:val="00BD0BBB"/>
    <w:rsid w:val="00C45E17"/>
    <w:rsid w:val="00C512F1"/>
    <w:rsid w:val="00C648C6"/>
    <w:rsid w:val="00C66EF3"/>
    <w:rsid w:val="00C71EE8"/>
    <w:rsid w:val="00C72DE6"/>
    <w:rsid w:val="00C77385"/>
    <w:rsid w:val="00C83050"/>
    <w:rsid w:val="00CA0DF3"/>
    <w:rsid w:val="00CC4F4A"/>
    <w:rsid w:val="00CD1E97"/>
    <w:rsid w:val="00CD2A02"/>
    <w:rsid w:val="00CF0D4D"/>
    <w:rsid w:val="00D67380"/>
    <w:rsid w:val="00D84BDD"/>
    <w:rsid w:val="00DA585D"/>
    <w:rsid w:val="00DB38A4"/>
    <w:rsid w:val="00DE47FF"/>
    <w:rsid w:val="00E357DB"/>
    <w:rsid w:val="00E4343C"/>
    <w:rsid w:val="00E61B48"/>
    <w:rsid w:val="00E9690F"/>
    <w:rsid w:val="00EE595C"/>
    <w:rsid w:val="00EF765D"/>
    <w:rsid w:val="00F006F6"/>
    <w:rsid w:val="00F13B0E"/>
    <w:rsid w:val="00F7178F"/>
    <w:rsid w:val="00F72CF0"/>
    <w:rsid w:val="00F8579A"/>
    <w:rsid w:val="00FB0821"/>
    <w:rsid w:val="00FB0B2A"/>
    <w:rsid w:val="00FB253C"/>
    <w:rsid w:val="00FC7349"/>
    <w:rsid w:val="00FD09EB"/>
    <w:rsid w:val="00FD2903"/>
    <w:rsid w:val="00FE1CAD"/>
    <w:rsid w:val="00FF791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fr-FR"/>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8082A"/>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68082A"/>
    <w:rPr>
      <w:rFonts w:eastAsia="Times New Roman"/>
      <w:color w:val="808080"/>
      <w:sz w:val="24"/>
      <w:szCs w:val="24"/>
    </w:rPr>
  </w:style>
  <w:style w:type="paragraph" w:styleId="Footer">
    <w:name w:val="footer"/>
    <w:basedOn w:val="Normal"/>
    <w:link w:val="Foot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Normal"/>
    <w:qFormat/>
    <w:rsid w:val="0068082A"/>
  </w:style>
  <w:style w:type="table" w:styleId="TableGrid">
    <w:name w:val="Table Grid"/>
    <w:basedOn w:val="TableNormal"/>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CommentReference">
    <w:name w:val="annotation reference"/>
    <w:basedOn w:val="DefaultParagraphFont"/>
    <w:rsid w:val="00182AC2"/>
    <w:rPr>
      <w:sz w:val="16"/>
      <w:szCs w:val="16"/>
    </w:rPr>
  </w:style>
  <w:style w:type="paragraph" w:styleId="CommentText">
    <w:name w:val="annotation text"/>
    <w:basedOn w:val="Normal"/>
    <w:link w:val="CommentTextChar"/>
    <w:rsid w:val="00182AC2"/>
    <w:rPr>
      <w:szCs w:val="20"/>
    </w:rPr>
  </w:style>
  <w:style w:type="character" w:customStyle="1" w:styleId="CommentTextChar">
    <w:name w:val="Comment Text Char"/>
    <w:basedOn w:val="DefaultParagraphFont"/>
    <w:link w:val="CommentText"/>
    <w:rsid w:val="00182AC2"/>
    <w:rPr>
      <w:rFonts w:ascii="Arial" w:eastAsia="MS Mincho" w:hAnsi="Arial"/>
      <w:color w:val="0D0D0D"/>
    </w:rPr>
  </w:style>
  <w:style w:type="paragraph" w:styleId="CommentSubject">
    <w:name w:val="annotation subject"/>
    <w:basedOn w:val="CommentText"/>
    <w:next w:val="CommentText"/>
    <w:link w:val="CommentSubjectChar"/>
    <w:rsid w:val="00182AC2"/>
    <w:rPr>
      <w:b/>
      <w:bCs/>
    </w:rPr>
  </w:style>
  <w:style w:type="character" w:customStyle="1" w:styleId="CommentSubjectChar">
    <w:name w:val="Comment Subject Char"/>
    <w:basedOn w:val="CommentTextChar"/>
    <w:link w:val="CommentSubject"/>
    <w:rsid w:val="00182AC2"/>
    <w:rPr>
      <w:rFonts w:ascii="Arial" w:eastAsia="MS Mincho" w:hAnsi="Arial"/>
      <w:b/>
      <w:bCs/>
      <w:color w:val="0D0D0D"/>
    </w:rPr>
  </w:style>
  <w:style w:type="paragraph" w:styleId="BalloonText">
    <w:name w:val="Balloon Text"/>
    <w:basedOn w:val="Normal"/>
    <w:link w:val="BalloonTextChar"/>
    <w:rsid w:val="00182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82AC2"/>
    <w:rPr>
      <w:rFonts w:ascii="Tahoma" w:eastAsia="MS Mincho" w:hAnsi="Tahoma" w:cs="Tahoma"/>
      <w:color w:val="0D0D0D"/>
      <w:sz w:val="16"/>
      <w:szCs w:val="16"/>
    </w:rPr>
  </w:style>
  <w:style w:type="character" w:customStyle="1" w:styleId="shorttext">
    <w:name w:val="short_text"/>
    <w:basedOn w:val="DefaultParagraphFont"/>
    <w:rsid w:val="002B7E19"/>
  </w:style>
  <w:style w:type="paragraph" w:styleId="Revision">
    <w:name w:val="Revision"/>
    <w:hidden/>
    <w:semiHidden/>
    <w:rsid w:val="008502F3"/>
    <w:rPr>
      <w:rFonts w:ascii="Arial" w:eastAsia="MS Mincho" w:hAnsi="Arial"/>
      <w:color w:val="0D0D0D"/>
      <w:szCs w:val="22"/>
    </w:rPr>
  </w:style>
  <w:style w:type="paragraph" w:customStyle="1" w:styleId="Default">
    <w:name w:val="Default"/>
    <w:rsid w:val="00B44C9A"/>
    <w:pPr>
      <w:autoSpaceDE w:val="0"/>
      <w:autoSpaceDN w:val="0"/>
      <w:adjustRightInd w:val="0"/>
    </w:pPr>
    <w:rPr>
      <w:rFonts w:ascii="Verdana" w:eastAsia="Times New Roman" w:hAnsi="Verdana" w:cs="Verdana"/>
      <w:color w:val="000000"/>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51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1CA4C-C63E-4AEA-AD75-512FA04AF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1022</Words>
  <Characters>6440</Characters>
  <Application>Microsoft Office Word</Application>
  <DocSecurity>0</DocSecurity>
  <Lines>53</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2017-03-02T09:01:00Z</dcterms:created>
  <dcterms:modified xsi:type="dcterms:W3CDTF">2017-03-09T16:58:00Z</dcterms:modified>
</cp:coreProperties>
</file>