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31C9E" w14:textId="78C7E0B0" w:rsidR="005D6DA1" w:rsidRPr="00512790" w:rsidRDefault="00EA4ECE" w:rsidP="005D6DA1">
      <w:pPr>
        <w:pStyle w:val="DSHeaderPressFact"/>
        <w:rPr>
          <w:lang w:val="fr-FR"/>
        </w:rPr>
      </w:pPr>
      <w:bookmarkStart w:id="0" w:name="_GoBack"/>
      <w:bookmarkEnd w:id="0"/>
      <w:r>
        <mc:AlternateContent>
          <mc:Choice Requires="wps">
            <w:drawing>
              <wp:anchor distT="0" distB="0" distL="114300" distR="114300" simplePos="0" relativeHeight="251658752" behindDoc="1" locked="0" layoutInCell="1" allowOverlap="1" wp14:anchorId="093D05F4" wp14:editId="051A04C9">
                <wp:simplePos x="0" y="0"/>
                <wp:positionH relativeFrom="column">
                  <wp:posOffset>4251960</wp:posOffset>
                </wp:positionH>
                <wp:positionV relativeFrom="paragraph">
                  <wp:posOffset>-5715</wp:posOffset>
                </wp:positionV>
                <wp:extent cx="1804035" cy="99669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99669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F04208A" w14:textId="3CE0C257" w:rsidR="003C2D28" w:rsidRPr="003C2D28" w:rsidRDefault="003C2D28" w:rsidP="003C2D28">
                            <w:pPr>
                              <w:pStyle w:val="DSHeaderPressFact"/>
                              <w:rPr>
                                <w:lang w:val="en-US"/>
                              </w:rPr>
                            </w:pPr>
                            <w:r w:rsidRPr="003C2D28">
                              <w:rPr>
                                <w:lang w:val="en-US"/>
                              </w:rPr>
                              <w:t>Contact Presse</w:t>
                            </w:r>
                          </w:p>
                          <w:p w14:paraId="3C612952" w14:textId="77777777" w:rsidR="003C2D28" w:rsidRPr="003C2D28" w:rsidRDefault="003C2D28" w:rsidP="003C2D28">
                            <w:pPr>
                              <w:pStyle w:val="DSStandardSidebox"/>
                              <w:rPr>
                                <w:lang w:val="en-US"/>
                              </w:rPr>
                            </w:pPr>
                            <w:r w:rsidRPr="003C2D28">
                              <w:rPr>
                                <w:lang w:val="en-US"/>
                              </w:rPr>
                              <w:t>Marion Par-Weixlberger</w:t>
                            </w:r>
                          </w:p>
                          <w:p w14:paraId="767B0ACC" w14:textId="77777777" w:rsidR="003C2D28" w:rsidRPr="003C2D28" w:rsidRDefault="003C2D28" w:rsidP="003C2D28">
                            <w:pPr>
                              <w:pStyle w:val="DSStandardSidebox"/>
                              <w:rPr>
                                <w:lang w:val="en-US"/>
                              </w:rPr>
                            </w:pPr>
                            <w:r w:rsidRPr="003C2D28">
                              <w:rPr>
                                <w:lang w:val="en-US"/>
                              </w:rPr>
                              <w:t>Director Corporate Communications and Public Relations</w:t>
                            </w:r>
                          </w:p>
                          <w:p w14:paraId="695A3668" w14:textId="77777777" w:rsidR="003C2D28" w:rsidRPr="002E6012" w:rsidRDefault="003C2D28" w:rsidP="003C2D28">
                            <w:pPr>
                              <w:pStyle w:val="DSStandardSidebox"/>
                            </w:pPr>
                            <w:r w:rsidRPr="002E6012">
                              <w:t>Sirona Straße 1</w:t>
                            </w:r>
                          </w:p>
                          <w:p w14:paraId="44E62F30" w14:textId="3C5F06FE" w:rsidR="003C2D28" w:rsidRPr="002E6012" w:rsidRDefault="003C2D28" w:rsidP="003C2D28">
                            <w:pPr>
                              <w:pStyle w:val="DSStandardSidebox"/>
                            </w:pPr>
                            <w:r w:rsidRPr="002E6012">
                              <w:t xml:space="preserve">5071 Wals bei Salzburg, </w:t>
                            </w:r>
                            <w:r w:rsidR="00512790" w:rsidRPr="002E6012">
                              <w:t>Au</w:t>
                            </w:r>
                            <w:r w:rsidR="00512790">
                              <w:t>triche</w:t>
                            </w:r>
                          </w:p>
                          <w:p w14:paraId="4DAD247F" w14:textId="1E3C4248" w:rsidR="003C2D28" w:rsidRPr="002E6012" w:rsidRDefault="003C2D28" w:rsidP="003C2D28">
                            <w:pPr>
                              <w:pStyle w:val="DSStandardSidebox"/>
                            </w:pPr>
                            <w:r w:rsidRPr="002E6012">
                              <w:t xml:space="preserve">T </w:t>
                            </w:r>
                            <w:r w:rsidR="00F5413E">
                              <w:t xml:space="preserve"> </w:t>
                            </w:r>
                            <w:r w:rsidRPr="002E6012">
                              <w:t>+43 (0) 662 2450-588</w:t>
                            </w:r>
                          </w:p>
                          <w:p w14:paraId="065DF0BC" w14:textId="77C5821F" w:rsidR="003C2D28" w:rsidRPr="00166F12" w:rsidRDefault="003C2D28" w:rsidP="003C2D28">
                            <w:pPr>
                              <w:pStyle w:val="DSStandardSidebox"/>
                            </w:pPr>
                            <w:r w:rsidRPr="00166F12">
                              <w:t>F</w:t>
                            </w:r>
                            <w:r w:rsidR="00F5413E" w:rsidRPr="00166F12">
                              <w:t xml:space="preserve"> </w:t>
                            </w:r>
                            <w:r w:rsidRPr="00166F12">
                              <w:t xml:space="preserve"> +43 (0) 662 2450-540</w:t>
                            </w:r>
                          </w:p>
                          <w:p w14:paraId="5CE9128B" w14:textId="77777777" w:rsidR="003C2D28" w:rsidRPr="00166F12" w:rsidRDefault="003C2D28" w:rsidP="003C2D28">
                            <w:pPr>
                              <w:pStyle w:val="SidebarLink"/>
                            </w:pPr>
                            <w:r w:rsidRPr="00166F12">
                              <w:t>marion.par-weixlberger@dentsplysirona.com</w:t>
                            </w:r>
                          </w:p>
                          <w:p w14:paraId="74794BD0" w14:textId="77777777" w:rsidR="003C2D28" w:rsidRPr="00166F12" w:rsidRDefault="003C2D28" w:rsidP="003C2D28">
                            <w:pPr>
                              <w:pStyle w:val="DSStandardSidebox"/>
                            </w:pPr>
                          </w:p>
                          <w:p w14:paraId="6C5E6B49" w14:textId="77777777" w:rsidR="003C2D28" w:rsidRPr="003C2D28" w:rsidRDefault="003C2D28" w:rsidP="003C2D28">
                            <w:pPr>
                              <w:pStyle w:val="DSStandardSidebox"/>
                              <w:rPr>
                                <w:lang w:val="en-US"/>
                              </w:rPr>
                            </w:pPr>
                            <w:r w:rsidRPr="003C2D28">
                              <w:rPr>
                                <w:lang w:val="en-US"/>
                              </w:rPr>
                              <w:t>Christoph Nösser</w:t>
                            </w:r>
                          </w:p>
                          <w:p w14:paraId="7D46D21E" w14:textId="77777777" w:rsidR="003C2D28" w:rsidRPr="003C2D28" w:rsidRDefault="003C2D28" w:rsidP="003C2D28">
                            <w:pPr>
                              <w:pStyle w:val="DSStandardSidebox"/>
                              <w:rPr>
                                <w:lang w:val="en-US"/>
                              </w:rPr>
                            </w:pPr>
                            <w:r w:rsidRPr="003C2D28">
                              <w:rPr>
                                <w:lang w:val="en-US"/>
                              </w:rPr>
                              <w:t xml:space="preserve">Edelman.ergo </w:t>
                            </w:r>
                          </w:p>
                          <w:p w14:paraId="20F7B9D1" w14:textId="77777777" w:rsidR="003C2D28" w:rsidRPr="003C2D28" w:rsidRDefault="003C2D28" w:rsidP="003C2D28">
                            <w:pPr>
                              <w:pStyle w:val="DSStandardSidebox"/>
                              <w:rPr>
                                <w:lang w:val="en-US"/>
                              </w:rPr>
                            </w:pPr>
                            <w:r w:rsidRPr="003C2D28">
                              <w:rPr>
                                <w:lang w:val="en-US"/>
                              </w:rPr>
                              <w:t>Agrippinawerft 28</w:t>
                            </w:r>
                          </w:p>
                          <w:p w14:paraId="5AA05693" w14:textId="77777777" w:rsidR="003C2D28" w:rsidRPr="00012825" w:rsidRDefault="003C2D28" w:rsidP="003C2D28">
                            <w:pPr>
                              <w:pStyle w:val="DSStandardSidebox"/>
                            </w:pPr>
                            <w:r w:rsidRPr="00012825">
                              <w:t xml:space="preserve">D-50678 Köln </w:t>
                            </w:r>
                          </w:p>
                          <w:p w14:paraId="54262276" w14:textId="1ECE35ED" w:rsidR="003C2D28" w:rsidRPr="003A599D" w:rsidRDefault="003C2D28" w:rsidP="003C2D28">
                            <w:pPr>
                              <w:pStyle w:val="DSStandardSidebox"/>
                            </w:pPr>
                            <w:r>
                              <w:t xml:space="preserve">T </w:t>
                            </w:r>
                            <w:r w:rsidR="00F5413E">
                              <w:t xml:space="preserve"> </w:t>
                            </w:r>
                            <w:r>
                              <w:t>+49 (0) 221 912887-1</w:t>
                            </w:r>
                            <w:r w:rsidRPr="003A599D">
                              <w:t xml:space="preserve">7 </w:t>
                            </w:r>
                          </w:p>
                          <w:p w14:paraId="5604F9A2" w14:textId="77777777" w:rsidR="003C2D28" w:rsidRPr="00012825" w:rsidRDefault="003C2D28" w:rsidP="003C2D28">
                            <w:pPr>
                              <w:pStyle w:val="SidebarLink"/>
                            </w:pPr>
                            <w:r>
                              <w:t>c</w:t>
                            </w:r>
                            <w:r w:rsidRPr="00012825">
                              <w:t>hristoph.noesser@</w:t>
                            </w:r>
                            <w:r>
                              <w:t>edelmanergo.com</w:t>
                            </w:r>
                          </w:p>
                          <w:p w14:paraId="17E9A3DB" w14:textId="77777777" w:rsidR="003C2D28" w:rsidRPr="00512790" w:rsidRDefault="003C2D28" w:rsidP="003C2D28">
                            <w:pPr>
                              <w:pStyle w:val="SidebarLink"/>
                              <w:rPr>
                                <w:lang w:val="fr-FR"/>
                              </w:rPr>
                            </w:pPr>
                            <w:r w:rsidRPr="00512790">
                              <w:rPr>
                                <w:lang w:val="fr-FR"/>
                              </w:rPr>
                              <w:t>www.edelmanergo.com</w:t>
                            </w:r>
                          </w:p>
                          <w:p w14:paraId="793FC087" w14:textId="77777777" w:rsidR="003C2D28" w:rsidRPr="00512790" w:rsidRDefault="003C2D28" w:rsidP="003C2D28">
                            <w:pPr>
                              <w:pStyle w:val="DSStandardSidebox"/>
                              <w:rPr>
                                <w:lang w:val="fr-FR"/>
                              </w:rPr>
                            </w:pPr>
                          </w:p>
                          <w:p w14:paraId="1DC9EF2F" w14:textId="77777777" w:rsidR="003C2D28" w:rsidRPr="00512790" w:rsidRDefault="003C2D28" w:rsidP="003C2D28">
                            <w:pPr>
                              <w:pStyle w:val="DSStandardSidebox"/>
                              <w:rPr>
                                <w:lang w:val="fr-FR"/>
                              </w:rPr>
                            </w:pPr>
                          </w:p>
                          <w:p w14:paraId="66E9A687" w14:textId="77777777" w:rsidR="003C2D28" w:rsidRPr="00512790" w:rsidRDefault="003C2D28" w:rsidP="003C2D28">
                            <w:pPr>
                              <w:pStyle w:val="DSStandardSidebox"/>
                              <w:rPr>
                                <w:lang w:val="fr-FR"/>
                              </w:rPr>
                            </w:pPr>
                          </w:p>
                          <w:p w14:paraId="2CA67BAF" w14:textId="77777777" w:rsidR="003C2D28" w:rsidRPr="00512790" w:rsidRDefault="003C2D28" w:rsidP="003C2D28">
                            <w:pPr>
                              <w:pStyle w:val="DSStandardSidebox"/>
                              <w:rPr>
                                <w:lang w:val="fr-FR"/>
                              </w:rPr>
                            </w:pPr>
                          </w:p>
                          <w:p w14:paraId="09E3BEF8" w14:textId="77777777" w:rsidR="003C2D28" w:rsidRPr="00512790" w:rsidRDefault="003C2D28" w:rsidP="003C2D28">
                            <w:pPr>
                              <w:pStyle w:val="DSStandardSidebox"/>
                              <w:rPr>
                                <w:lang w:val="fr-FR"/>
                              </w:rPr>
                            </w:pPr>
                          </w:p>
                          <w:p w14:paraId="0121F422" w14:textId="77777777" w:rsidR="003C2D28" w:rsidRPr="00512790" w:rsidRDefault="003C2D28" w:rsidP="003C2D28">
                            <w:pPr>
                              <w:pStyle w:val="DSStandardSidebox"/>
                              <w:rPr>
                                <w:lang w:val="fr-FR"/>
                              </w:rPr>
                            </w:pPr>
                          </w:p>
                          <w:p w14:paraId="0E9F6D22" w14:textId="77777777" w:rsidR="003C2D28" w:rsidRPr="00512790" w:rsidRDefault="003C2D28" w:rsidP="003C2D28">
                            <w:pPr>
                              <w:pStyle w:val="DSStandardSidebox"/>
                              <w:rPr>
                                <w:lang w:val="fr-FR"/>
                              </w:rPr>
                            </w:pPr>
                          </w:p>
                          <w:p w14:paraId="152A6E59" w14:textId="77777777" w:rsidR="003C2D28" w:rsidRPr="00512790" w:rsidRDefault="003C2D28" w:rsidP="003C2D28">
                            <w:pPr>
                              <w:pStyle w:val="DSStandardSidebox"/>
                              <w:rPr>
                                <w:lang w:val="fr-FR"/>
                              </w:rPr>
                            </w:pPr>
                          </w:p>
                          <w:p w14:paraId="17D805C4" w14:textId="77777777" w:rsidR="003C2D28" w:rsidRPr="00512790" w:rsidRDefault="003C2D28" w:rsidP="003C2D28">
                            <w:pPr>
                              <w:pStyle w:val="DSStandardSidebox"/>
                              <w:rPr>
                                <w:lang w:val="fr-FR"/>
                              </w:rPr>
                            </w:pPr>
                          </w:p>
                          <w:p w14:paraId="5561FF97" w14:textId="77777777" w:rsidR="003C2D28" w:rsidRPr="00512790" w:rsidRDefault="003C2D28" w:rsidP="003C2D28">
                            <w:pPr>
                              <w:pStyle w:val="DSStandardSidebox"/>
                              <w:rPr>
                                <w:lang w:val="fr-FR"/>
                              </w:rPr>
                            </w:pPr>
                          </w:p>
                          <w:p w14:paraId="2B971BB6" w14:textId="77777777" w:rsidR="003C2D28" w:rsidRPr="00512790" w:rsidRDefault="003C2D28" w:rsidP="003C2D28">
                            <w:pPr>
                              <w:pStyle w:val="DSStandardSidebox"/>
                              <w:rPr>
                                <w:lang w:val="fr-FR"/>
                              </w:rPr>
                            </w:pPr>
                          </w:p>
                          <w:p w14:paraId="5F0EDACD" w14:textId="77777777" w:rsidR="003C2D28" w:rsidRPr="00512790" w:rsidRDefault="003C2D28" w:rsidP="003C2D28">
                            <w:pPr>
                              <w:pStyle w:val="DSStandardSidebox"/>
                              <w:rPr>
                                <w:lang w:val="fr-FR"/>
                              </w:rPr>
                            </w:pPr>
                          </w:p>
                          <w:p w14:paraId="57ECC177" w14:textId="77777777" w:rsidR="003C2D28" w:rsidRPr="00512790" w:rsidRDefault="003C2D28" w:rsidP="003C2D28">
                            <w:pPr>
                              <w:pStyle w:val="DSStandardSidebox"/>
                              <w:rPr>
                                <w:lang w:val="fr-FR"/>
                              </w:rPr>
                            </w:pPr>
                          </w:p>
                          <w:p w14:paraId="30C6C7A6" w14:textId="77777777" w:rsidR="003C2D28" w:rsidRPr="00512790" w:rsidRDefault="003C2D28" w:rsidP="003C2D28">
                            <w:pPr>
                              <w:pStyle w:val="DSStandardSidebox"/>
                              <w:rPr>
                                <w:lang w:val="fr-FR"/>
                              </w:rPr>
                            </w:pPr>
                          </w:p>
                          <w:p w14:paraId="69CFD910" w14:textId="77777777" w:rsidR="003C2D28" w:rsidRDefault="003C2D28" w:rsidP="003C2D28">
                            <w:pPr>
                              <w:pStyle w:val="DSStandardSidebox"/>
                              <w:rPr>
                                <w:b/>
                                <w:lang w:val="fr-FR"/>
                              </w:rPr>
                            </w:pPr>
                            <w:r>
                              <w:rPr>
                                <w:b/>
                                <w:bCs/>
                                <w:lang w:val="fr-FR"/>
                              </w:rPr>
                              <w:t>À propos de Dentsply Sirona</w:t>
                            </w:r>
                          </w:p>
                          <w:p w14:paraId="49CAFDF0" w14:textId="65C739D0" w:rsidR="009807BA" w:rsidRPr="00512790" w:rsidRDefault="003C2D28" w:rsidP="003C2D28">
                            <w:pPr>
                              <w:pStyle w:val="DSStandard"/>
                              <w:spacing w:after="0" w:line="240" w:lineRule="auto"/>
                              <w:rPr>
                                <w:lang w:val="fr-FR"/>
                              </w:rPr>
                            </w:pPr>
                            <w:r>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consom-mables, au titre d’un portefeuille solide de marques mondialement implantées. En tant que Dental Solutions Company</w:t>
                            </w:r>
                            <w:r>
                              <w:rPr>
                                <w:rFonts w:cs="Arial"/>
                                <w:sz w:val="16"/>
                                <w:szCs w:val="16"/>
                                <w:vertAlign w:val="superscript"/>
                                <w:lang w:val="fr-FR"/>
                              </w:rPr>
                              <w:t>TM</w:t>
                            </w:r>
                            <w:r>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Pr>
                                <w:rFonts w:cs="Arial"/>
                                <w:sz w:val="16"/>
                                <w:szCs w:val="16"/>
                                <w:lang w:val="fr-FR"/>
                              </w:rPr>
                              <w:br/>
                              <w:t xml:space="preserve">Visitez le site </w:t>
                            </w:r>
                            <w:hyperlink r:id="rId8" w:history="1">
                              <w:r>
                                <w:rPr>
                                  <w:rStyle w:val="Hyperlink"/>
                                  <w:rFonts w:cs="Arial"/>
                                  <w:sz w:val="16"/>
                                  <w:szCs w:val="16"/>
                                  <w:lang w:val="fr-FR"/>
                                </w:rPr>
                                <w:t>www.dentsplysirona.com</w:t>
                              </w:r>
                            </w:hyperlink>
                            <w:r>
                              <w:rPr>
                                <w:rStyle w:val="Hyperlink"/>
                                <w:rFonts w:cs="Arial"/>
                                <w:sz w:val="16"/>
                                <w:szCs w:val="16"/>
                                <w:lang w:val="fr-FR"/>
                              </w:rPr>
                              <w:t xml:space="preserve"> </w:t>
                            </w:r>
                            <w:r>
                              <w:rPr>
                                <w:rFonts w:cs="Arial"/>
                                <w:sz w:val="16"/>
                                <w:szCs w:val="16"/>
                                <w:lang w:val="fr-FR"/>
                              </w:rPr>
                              <w:t>pour de plus amples informations sur Dentsply Sirona et ses produits</w:t>
                            </w:r>
                            <w:r>
                              <w:rPr>
                                <w:lang w:val="fr-FR"/>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D05F4" id="_x0000_t202" coordsize="21600,21600" o:spt="202" path="m,l,21600r21600,l21600,xe">
                <v:stroke joinstyle="miter"/>
                <v:path gradientshapeok="t" o:connecttype="rect"/>
              </v:shapetype>
              <v:shape id="Textfeld 4" o:spid="_x0000_s1026" type="#_x0000_t202" style="position:absolute;margin-left:334.8pt;margin-top:-.45pt;width:142.05pt;height:78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" filled="f" stroked="f">
                <v:textbox inset="2mm,0,0,0">
                  <w:txbxContent>
                    <w:p w14:paraId="5F04208A" w14:textId="3CE0C257" w:rsidR="003C2D28" w:rsidRPr="003C2D28" w:rsidRDefault="003C2D28" w:rsidP="003C2D28">
                      <w:pPr>
                        <w:pStyle w:val="DSHeaderPressFact"/>
                        <w:rPr>
                          <w:lang w:val="en-US"/>
                        </w:rPr>
                      </w:pPr>
                      <w:r w:rsidRPr="003C2D28">
                        <w:rPr>
                          <w:lang w:val="en-US"/>
                        </w:rPr>
                        <w:t>Contact Presse</w:t>
                      </w:r>
                    </w:p>
                    <w:p w14:paraId="3C612952" w14:textId="77777777" w:rsidR="003C2D28" w:rsidRPr="003C2D28" w:rsidRDefault="003C2D28" w:rsidP="003C2D28">
                      <w:pPr>
                        <w:pStyle w:val="DSStandardSidebox"/>
                        <w:rPr>
                          <w:lang w:val="en-US"/>
                        </w:rPr>
                      </w:pPr>
                      <w:r w:rsidRPr="003C2D28">
                        <w:rPr>
                          <w:lang w:val="en-US"/>
                        </w:rPr>
                        <w:t>Marion Par-Weixlberger</w:t>
                      </w:r>
                    </w:p>
                    <w:p w14:paraId="767B0ACC" w14:textId="77777777" w:rsidR="003C2D28" w:rsidRPr="003C2D28" w:rsidRDefault="003C2D28" w:rsidP="003C2D28">
                      <w:pPr>
                        <w:pStyle w:val="DSStandardSidebox"/>
                        <w:rPr>
                          <w:lang w:val="en-US"/>
                        </w:rPr>
                      </w:pPr>
                      <w:r w:rsidRPr="003C2D28">
                        <w:rPr>
                          <w:lang w:val="en-US"/>
                        </w:rPr>
                        <w:t>Director Corporate Communications and Public Relations</w:t>
                      </w:r>
                    </w:p>
                    <w:p w14:paraId="695A3668" w14:textId="77777777" w:rsidR="003C2D28" w:rsidRPr="002E6012" w:rsidRDefault="003C2D28" w:rsidP="003C2D28">
                      <w:pPr>
                        <w:pStyle w:val="DSStandardSidebox"/>
                      </w:pPr>
                      <w:r w:rsidRPr="002E6012">
                        <w:t>Sirona Straße 1</w:t>
                      </w:r>
                    </w:p>
                    <w:p w14:paraId="44E62F30" w14:textId="3C5F06FE" w:rsidR="003C2D28" w:rsidRPr="002E6012" w:rsidRDefault="003C2D28" w:rsidP="003C2D28">
                      <w:pPr>
                        <w:pStyle w:val="DSStandardSidebox"/>
                      </w:pPr>
                      <w:r w:rsidRPr="002E6012">
                        <w:t xml:space="preserve">5071 Wals bei Salzburg, </w:t>
                      </w:r>
                      <w:r w:rsidR="00512790" w:rsidRPr="002E6012">
                        <w:t>Au</w:t>
                      </w:r>
                      <w:r w:rsidR="00512790">
                        <w:t>triche</w:t>
                      </w:r>
                    </w:p>
                    <w:p w14:paraId="4DAD247F" w14:textId="1E3C4248" w:rsidR="003C2D28" w:rsidRPr="002E6012" w:rsidRDefault="003C2D28" w:rsidP="003C2D28">
                      <w:pPr>
                        <w:pStyle w:val="DSStandardSidebox"/>
                      </w:pPr>
                      <w:r w:rsidRPr="002E6012">
                        <w:t xml:space="preserve">T </w:t>
                      </w:r>
                      <w:r w:rsidR="00F5413E">
                        <w:t xml:space="preserve"> </w:t>
                      </w:r>
                      <w:r w:rsidRPr="002E6012">
                        <w:t>+43 (0) 662 2450-588</w:t>
                      </w:r>
                    </w:p>
                    <w:p w14:paraId="065DF0BC" w14:textId="77C5821F" w:rsidR="003C2D28" w:rsidRPr="00166F12" w:rsidRDefault="003C2D28" w:rsidP="003C2D28">
                      <w:pPr>
                        <w:pStyle w:val="DSStandardSidebox"/>
                      </w:pPr>
                      <w:r w:rsidRPr="00166F12">
                        <w:t>F</w:t>
                      </w:r>
                      <w:r w:rsidR="00F5413E" w:rsidRPr="00166F12">
                        <w:t xml:space="preserve"> </w:t>
                      </w:r>
                      <w:r w:rsidRPr="00166F12">
                        <w:t xml:space="preserve"> +43 (0) 662 2450-540</w:t>
                      </w:r>
                    </w:p>
                    <w:p w14:paraId="5CE9128B" w14:textId="77777777" w:rsidR="003C2D28" w:rsidRPr="00166F12" w:rsidRDefault="003C2D28" w:rsidP="003C2D28">
                      <w:pPr>
                        <w:pStyle w:val="SidebarLink"/>
                      </w:pPr>
                      <w:r w:rsidRPr="00166F12">
                        <w:t>marion.par-weixlberger@dentsplysirona.com</w:t>
                      </w:r>
                    </w:p>
                    <w:p w14:paraId="74794BD0" w14:textId="77777777" w:rsidR="003C2D28" w:rsidRPr="00166F12" w:rsidRDefault="003C2D28" w:rsidP="003C2D28">
                      <w:pPr>
                        <w:pStyle w:val="DSStandardSidebox"/>
                      </w:pPr>
                    </w:p>
                    <w:p w14:paraId="6C5E6B49" w14:textId="77777777" w:rsidR="003C2D28" w:rsidRPr="003C2D28" w:rsidRDefault="003C2D28" w:rsidP="003C2D28">
                      <w:pPr>
                        <w:pStyle w:val="DSStandardSidebox"/>
                        <w:rPr>
                          <w:lang w:val="en-US"/>
                        </w:rPr>
                      </w:pPr>
                      <w:r w:rsidRPr="003C2D28">
                        <w:rPr>
                          <w:lang w:val="en-US"/>
                        </w:rPr>
                        <w:t>Christoph Nösser</w:t>
                      </w:r>
                    </w:p>
                    <w:p w14:paraId="7D46D21E" w14:textId="77777777" w:rsidR="003C2D28" w:rsidRPr="003C2D28" w:rsidRDefault="003C2D28" w:rsidP="003C2D28">
                      <w:pPr>
                        <w:pStyle w:val="DSStandardSidebox"/>
                        <w:rPr>
                          <w:lang w:val="en-US"/>
                        </w:rPr>
                      </w:pPr>
                      <w:r w:rsidRPr="003C2D28">
                        <w:rPr>
                          <w:lang w:val="en-US"/>
                        </w:rPr>
                        <w:t xml:space="preserve">Edelman.ergo </w:t>
                      </w:r>
                    </w:p>
                    <w:p w14:paraId="20F7B9D1" w14:textId="77777777" w:rsidR="003C2D28" w:rsidRPr="003C2D28" w:rsidRDefault="003C2D28" w:rsidP="003C2D28">
                      <w:pPr>
                        <w:pStyle w:val="DSStandardSidebox"/>
                        <w:rPr>
                          <w:lang w:val="en-US"/>
                        </w:rPr>
                      </w:pPr>
                      <w:r w:rsidRPr="003C2D28">
                        <w:rPr>
                          <w:lang w:val="en-US"/>
                        </w:rPr>
                        <w:t>Agrippinawerft 28</w:t>
                      </w:r>
                    </w:p>
                    <w:p w14:paraId="5AA05693" w14:textId="77777777" w:rsidR="003C2D28" w:rsidRPr="00012825" w:rsidRDefault="003C2D28" w:rsidP="003C2D28">
                      <w:pPr>
                        <w:pStyle w:val="DSStandardSidebox"/>
                      </w:pPr>
                      <w:r w:rsidRPr="00012825">
                        <w:t xml:space="preserve">D-50678 Köln </w:t>
                      </w:r>
                    </w:p>
                    <w:p w14:paraId="54262276" w14:textId="1ECE35ED" w:rsidR="003C2D28" w:rsidRPr="003A599D" w:rsidRDefault="003C2D28" w:rsidP="003C2D28">
                      <w:pPr>
                        <w:pStyle w:val="DSStandardSidebox"/>
                      </w:pPr>
                      <w:r>
                        <w:t xml:space="preserve">T </w:t>
                      </w:r>
                      <w:r w:rsidR="00F5413E">
                        <w:t xml:space="preserve"> </w:t>
                      </w:r>
                      <w:r>
                        <w:t>+49 (0) 221 912887-1</w:t>
                      </w:r>
                      <w:r w:rsidRPr="003A599D">
                        <w:t xml:space="preserve">7 </w:t>
                      </w:r>
                    </w:p>
                    <w:p w14:paraId="5604F9A2" w14:textId="77777777" w:rsidR="003C2D28" w:rsidRPr="00012825" w:rsidRDefault="003C2D28" w:rsidP="003C2D28">
                      <w:pPr>
                        <w:pStyle w:val="SidebarLink"/>
                      </w:pPr>
                      <w:r>
                        <w:t>c</w:t>
                      </w:r>
                      <w:r w:rsidRPr="00012825">
                        <w:t>hristoph.noesser@</w:t>
                      </w:r>
                      <w:r>
                        <w:t>edelmanergo.com</w:t>
                      </w:r>
                    </w:p>
                    <w:p w14:paraId="17E9A3DB" w14:textId="77777777" w:rsidR="003C2D28" w:rsidRPr="00512790" w:rsidRDefault="003C2D28" w:rsidP="003C2D28">
                      <w:pPr>
                        <w:pStyle w:val="SidebarLink"/>
                        <w:rPr>
                          <w:lang w:val="fr-FR"/>
                        </w:rPr>
                      </w:pPr>
                      <w:r w:rsidRPr="00512790">
                        <w:rPr>
                          <w:lang w:val="fr-FR"/>
                        </w:rPr>
                        <w:t>www.edelmanergo.com</w:t>
                      </w:r>
                    </w:p>
                    <w:p w14:paraId="793FC087" w14:textId="77777777" w:rsidR="003C2D28" w:rsidRPr="00512790" w:rsidRDefault="003C2D28" w:rsidP="003C2D28">
                      <w:pPr>
                        <w:pStyle w:val="DSStandardSidebox"/>
                        <w:rPr>
                          <w:lang w:val="fr-FR"/>
                        </w:rPr>
                      </w:pPr>
                    </w:p>
                    <w:p w14:paraId="1DC9EF2F" w14:textId="77777777" w:rsidR="003C2D28" w:rsidRPr="00512790" w:rsidRDefault="003C2D28" w:rsidP="003C2D28">
                      <w:pPr>
                        <w:pStyle w:val="DSStandardSidebox"/>
                        <w:rPr>
                          <w:lang w:val="fr-FR"/>
                        </w:rPr>
                      </w:pPr>
                    </w:p>
                    <w:p w14:paraId="66E9A687" w14:textId="77777777" w:rsidR="003C2D28" w:rsidRPr="00512790" w:rsidRDefault="003C2D28" w:rsidP="003C2D28">
                      <w:pPr>
                        <w:pStyle w:val="DSStandardSidebox"/>
                        <w:rPr>
                          <w:lang w:val="fr-FR"/>
                        </w:rPr>
                      </w:pPr>
                    </w:p>
                    <w:p w14:paraId="2CA67BAF" w14:textId="77777777" w:rsidR="003C2D28" w:rsidRPr="00512790" w:rsidRDefault="003C2D28" w:rsidP="003C2D28">
                      <w:pPr>
                        <w:pStyle w:val="DSStandardSidebox"/>
                        <w:rPr>
                          <w:lang w:val="fr-FR"/>
                        </w:rPr>
                      </w:pPr>
                    </w:p>
                    <w:p w14:paraId="09E3BEF8" w14:textId="77777777" w:rsidR="003C2D28" w:rsidRPr="00512790" w:rsidRDefault="003C2D28" w:rsidP="003C2D28">
                      <w:pPr>
                        <w:pStyle w:val="DSStandardSidebox"/>
                        <w:rPr>
                          <w:lang w:val="fr-FR"/>
                        </w:rPr>
                      </w:pPr>
                    </w:p>
                    <w:p w14:paraId="0121F422" w14:textId="77777777" w:rsidR="003C2D28" w:rsidRPr="00512790" w:rsidRDefault="003C2D28" w:rsidP="003C2D28">
                      <w:pPr>
                        <w:pStyle w:val="DSStandardSidebox"/>
                        <w:rPr>
                          <w:lang w:val="fr-FR"/>
                        </w:rPr>
                      </w:pPr>
                    </w:p>
                    <w:p w14:paraId="0E9F6D22" w14:textId="77777777" w:rsidR="003C2D28" w:rsidRPr="00512790" w:rsidRDefault="003C2D28" w:rsidP="003C2D28">
                      <w:pPr>
                        <w:pStyle w:val="DSStandardSidebox"/>
                        <w:rPr>
                          <w:lang w:val="fr-FR"/>
                        </w:rPr>
                      </w:pPr>
                    </w:p>
                    <w:p w14:paraId="152A6E59" w14:textId="77777777" w:rsidR="003C2D28" w:rsidRPr="00512790" w:rsidRDefault="003C2D28" w:rsidP="003C2D28">
                      <w:pPr>
                        <w:pStyle w:val="DSStandardSidebox"/>
                        <w:rPr>
                          <w:lang w:val="fr-FR"/>
                        </w:rPr>
                      </w:pPr>
                    </w:p>
                    <w:p w14:paraId="17D805C4" w14:textId="77777777" w:rsidR="003C2D28" w:rsidRPr="00512790" w:rsidRDefault="003C2D28" w:rsidP="003C2D28">
                      <w:pPr>
                        <w:pStyle w:val="DSStandardSidebox"/>
                        <w:rPr>
                          <w:lang w:val="fr-FR"/>
                        </w:rPr>
                      </w:pPr>
                    </w:p>
                    <w:p w14:paraId="5561FF97" w14:textId="77777777" w:rsidR="003C2D28" w:rsidRPr="00512790" w:rsidRDefault="003C2D28" w:rsidP="003C2D28">
                      <w:pPr>
                        <w:pStyle w:val="DSStandardSidebox"/>
                        <w:rPr>
                          <w:lang w:val="fr-FR"/>
                        </w:rPr>
                      </w:pPr>
                    </w:p>
                    <w:p w14:paraId="2B971BB6" w14:textId="77777777" w:rsidR="003C2D28" w:rsidRPr="00512790" w:rsidRDefault="003C2D28" w:rsidP="003C2D28">
                      <w:pPr>
                        <w:pStyle w:val="DSStandardSidebox"/>
                        <w:rPr>
                          <w:lang w:val="fr-FR"/>
                        </w:rPr>
                      </w:pPr>
                    </w:p>
                    <w:p w14:paraId="5F0EDACD" w14:textId="77777777" w:rsidR="003C2D28" w:rsidRPr="00512790" w:rsidRDefault="003C2D28" w:rsidP="003C2D28">
                      <w:pPr>
                        <w:pStyle w:val="DSStandardSidebox"/>
                        <w:rPr>
                          <w:lang w:val="fr-FR"/>
                        </w:rPr>
                      </w:pPr>
                    </w:p>
                    <w:p w14:paraId="57ECC177" w14:textId="77777777" w:rsidR="003C2D28" w:rsidRPr="00512790" w:rsidRDefault="003C2D28" w:rsidP="003C2D28">
                      <w:pPr>
                        <w:pStyle w:val="DSStandardSidebox"/>
                        <w:rPr>
                          <w:lang w:val="fr-FR"/>
                        </w:rPr>
                      </w:pPr>
                    </w:p>
                    <w:p w14:paraId="30C6C7A6" w14:textId="77777777" w:rsidR="003C2D28" w:rsidRPr="00512790" w:rsidRDefault="003C2D28" w:rsidP="003C2D28">
                      <w:pPr>
                        <w:pStyle w:val="DSStandardSidebox"/>
                        <w:rPr>
                          <w:lang w:val="fr-FR"/>
                        </w:rPr>
                      </w:pPr>
                    </w:p>
                    <w:p w14:paraId="69CFD910" w14:textId="77777777" w:rsidR="003C2D28" w:rsidRDefault="003C2D28" w:rsidP="003C2D28">
                      <w:pPr>
                        <w:pStyle w:val="DSStandardSidebox"/>
                        <w:rPr>
                          <w:b/>
                          <w:lang w:val="fr-FR"/>
                        </w:rPr>
                      </w:pPr>
                      <w:r>
                        <w:rPr>
                          <w:b/>
                          <w:bCs/>
                          <w:lang w:val="fr-FR"/>
                        </w:rPr>
                        <w:t>À propos de Dentsply Sirona</w:t>
                      </w:r>
                    </w:p>
                    <w:p w14:paraId="49CAFDF0" w14:textId="65C739D0" w:rsidR="009807BA" w:rsidRPr="00512790" w:rsidRDefault="003C2D28" w:rsidP="003C2D28">
                      <w:pPr>
                        <w:pStyle w:val="DSStandard"/>
                        <w:spacing w:after="0" w:line="240" w:lineRule="auto"/>
                        <w:rPr>
                          <w:lang w:val="fr-FR"/>
                        </w:rPr>
                      </w:pPr>
                      <w:r>
                        <w:rPr>
                          <w:rFonts w:cs="Arial"/>
                          <w:sz w:val="16"/>
                          <w:szCs w:val="16"/>
                          <w:lang w:val="fr-FR"/>
                        </w:rPr>
                        <w:t>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consom-mables, au titre d’un portefeuille solide de marques mondialement implantées. En tant que Dental Solutions Company</w:t>
                      </w:r>
                      <w:r>
                        <w:rPr>
                          <w:rFonts w:cs="Arial"/>
                          <w:sz w:val="16"/>
                          <w:szCs w:val="16"/>
                          <w:vertAlign w:val="superscript"/>
                          <w:lang w:val="fr-FR"/>
                        </w:rPr>
                        <w:t>TM</w:t>
                      </w:r>
                      <w:r>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Pr>
                          <w:rFonts w:cs="Arial"/>
                          <w:sz w:val="16"/>
                          <w:szCs w:val="16"/>
                          <w:lang w:val="fr-FR"/>
                        </w:rPr>
                        <w:br/>
                        <w:t xml:space="preserve">Visitez le site </w:t>
                      </w:r>
                      <w:hyperlink r:id="rId9" w:history="1">
                        <w:r>
                          <w:rPr>
                            <w:rStyle w:val="Hyperlink"/>
                            <w:rFonts w:cs="Arial"/>
                            <w:sz w:val="16"/>
                            <w:szCs w:val="16"/>
                            <w:lang w:val="fr-FR"/>
                          </w:rPr>
                          <w:t>www.dentsplysirona.com</w:t>
                        </w:r>
                      </w:hyperlink>
                      <w:r>
                        <w:rPr>
                          <w:rStyle w:val="Hyperlink"/>
                          <w:rFonts w:cs="Arial"/>
                          <w:sz w:val="16"/>
                          <w:szCs w:val="16"/>
                          <w:lang w:val="fr-FR"/>
                        </w:rPr>
                        <w:t xml:space="preserve"> </w:t>
                      </w:r>
                      <w:r>
                        <w:rPr>
                          <w:rFonts w:cs="Arial"/>
                          <w:sz w:val="16"/>
                          <w:szCs w:val="16"/>
                          <w:lang w:val="fr-FR"/>
                        </w:rPr>
                        <w:t>pour de plus amples informations sur Dentsply Sirona et ses produits</w:t>
                      </w:r>
                      <w:r>
                        <w:rPr>
                          <w:lang w:val="fr-FR"/>
                        </w:rPr>
                        <w:t>.</w:t>
                      </w:r>
                    </w:p>
                  </w:txbxContent>
                </v:textbox>
              </v:shape>
            </w:pict>
          </mc:Fallback>
        </mc:AlternateContent>
      </w:r>
      <w:r w:rsidR="00F5413E">
        <w:rPr>
          <w:lang w:val="fr-FR"/>
        </w:rPr>
        <w:t>Connexion intégrale</w:t>
      </w:r>
      <w:r w:rsidRPr="00512790">
        <w:rPr>
          <w:lang w:val="fr-FR"/>
        </w:rPr>
        <w:t>: des technologies modernes pour plus de sécurité en endodontie</w:t>
      </w:r>
      <w:r>
        <mc:AlternateContent>
          <mc:Choice Requires="wps">
            <w:drawing>
              <wp:anchor distT="45720" distB="45720" distL="114300" distR="114300" simplePos="0" relativeHeight="251656704" behindDoc="0" locked="0" layoutInCell="1" allowOverlap="1" wp14:anchorId="52364DC3" wp14:editId="08521B4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BA5E874" w14:textId="77777777" w:rsidR="00B275B6" w:rsidRPr="005D6DA1" w:rsidRDefault="007F4F00" w:rsidP="005D6DA1">
                            <w:pPr>
                              <w:pStyle w:val="DSHeaderPressFact"/>
                            </w:pPr>
                            <w:r>
                              <w:t>Communiqué de presse</w:t>
                            </w:r>
                          </w:p>
                          <w:p w14:paraId="36D398D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64DC3"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BA5E874" w14:textId="77777777" w:rsidR="00B275B6" w:rsidRPr="005D6DA1" w:rsidRDefault="007F4F00" w:rsidP="005D6DA1">
                      <w:pPr>
                        <w:pStyle w:val="DSHeaderPressFact"/>
                      </w:pPr>
                      <w:r>
                        <w:t>Communiqué de presse</w:t>
                      </w:r>
                    </w:p>
                    <w:p w14:paraId="36D398D0" w14:textId="77777777" w:rsidR="00B275B6" w:rsidRDefault="00B275B6" w:rsidP="00461142">
                      <w:pPr>
                        <w:pStyle w:val="DSAdressField"/>
                      </w:pPr>
                    </w:p>
                  </w:txbxContent>
                </v:textbox>
                <w10:wrap anchorx="page" anchory="page"/>
              </v:shape>
            </w:pict>
          </mc:Fallback>
        </mc:AlternateContent>
      </w:r>
    </w:p>
    <w:p w14:paraId="7FFDAB84" w14:textId="117DF5A7" w:rsidR="0094790C" w:rsidRPr="00512790" w:rsidRDefault="00FB28F6" w:rsidP="00FB28F6">
      <w:pPr>
        <w:pStyle w:val="DSStandard"/>
        <w:rPr>
          <w:b/>
          <w:lang w:val="fr-FR" w:eastAsia="ja-JP"/>
        </w:rPr>
      </w:pPr>
      <w:r w:rsidRPr="00512790">
        <w:rPr>
          <w:b/>
          <w:lang w:val="fr-FR"/>
        </w:rPr>
        <w:t xml:space="preserve">Dentsply Sirona est une entreprise </w:t>
      </w:r>
      <w:r w:rsidR="00512790">
        <w:rPr>
          <w:b/>
          <w:lang w:val="fr-FR"/>
        </w:rPr>
        <w:t>sans pareil</w:t>
      </w:r>
      <w:r w:rsidRPr="00512790">
        <w:rPr>
          <w:b/>
          <w:lang w:val="fr-FR"/>
        </w:rPr>
        <w:t xml:space="preserve"> dans l'industrie dentaire lorsqu'il s'agit de relier produits et systèmes dans le but de parvenir à un flux de travail numérique intégralement connecté. Même en endodontie, le matériel et logiciel sont </w:t>
      </w:r>
      <w:r w:rsidR="00512790">
        <w:rPr>
          <w:b/>
          <w:lang w:val="fr-FR"/>
        </w:rPr>
        <w:t>désormais</w:t>
      </w:r>
      <w:r w:rsidR="00512790" w:rsidRPr="00512790">
        <w:rPr>
          <w:b/>
          <w:lang w:val="fr-FR"/>
        </w:rPr>
        <w:t xml:space="preserve"> </w:t>
      </w:r>
      <w:r w:rsidR="00512790">
        <w:rPr>
          <w:b/>
          <w:lang w:val="fr-FR"/>
        </w:rPr>
        <w:t xml:space="preserve">optimalement </w:t>
      </w:r>
      <w:r w:rsidRPr="00512790">
        <w:rPr>
          <w:b/>
          <w:lang w:val="fr-FR"/>
        </w:rPr>
        <w:t>reliés, de sorte que même les traitements</w:t>
      </w:r>
      <w:r w:rsidR="00512790">
        <w:rPr>
          <w:b/>
          <w:lang w:val="fr-FR"/>
        </w:rPr>
        <w:t xml:space="preserve"> les plus</w:t>
      </w:r>
      <w:r w:rsidRPr="00512790">
        <w:rPr>
          <w:b/>
          <w:lang w:val="fr-FR"/>
        </w:rPr>
        <w:t xml:space="preserve"> sophistiqués peuvent être planifiés et réalisés avec des résultats prévisibles.</w:t>
      </w:r>
    </w:p>
    <w:p w14:paraId="41A9EA27" w14:textId="4C88ACE9" w:rsidR="00574727" w:rsidRPr="00512790" w:rsidRDefault="005B78CA" w:rsidP="00574727">
      <w:pPr>
        <w:pStyle w:val="DSStandard"/>
        <w:rPr>
          <w:lang w:val="fr-FR" w:eastAsia="ja-JP"/>
        </w:rPr>
      </w:pPr>
      <w:r w:rsidRPr="00512790">
        <w:rPr>
          <w:b/>
          <w:lang w:val="fr-FR"/>
        </w:rPr>
        <w:t>Bensheim/Salzbourg, 21 mars 2017</w:t>
      </w:r>
      <w:r w:rsidRPr="00512790">
        <w:rPr>
          <w:lang w:val="fr-FR"/>
        </w:rPr>
        <w:t xml:space="preserve">. Dentsply Sirona, le plus grand fabricant mondial de produits et de technologies dentaires, démontre à nouveau sa compétence en matière de </w:t>
      </w:r>
      <w:r w:rsidR="00512790">
        <w:rPr>
          <w:lang w:val="fr-FR"/>
        </w:rPr>
        <w:t>numérisation</w:t>
      </w:r>
      <w:r w:rsidR="00512790" w:rsidRPr="00512790">
        <w:rPr>
          <w:lang w:val="fr-FR"/>
        </w:rPr>
        <w:t xml:space="preserve"> </w:t>
      </w:r>
      <w:r w:rsidRPr="00512790">
        <w:rPr>
          <w:lang w:val="fr-FR"/>
        </w:rPr>
        <w:t xml:space="preserve">avec </w:t>
      </w:r>
      <w:r w:rsidR="00512790">
        <w:rPr>
          <w:lang w:val="fr-FR"/>
        </w:rPr>
        <w:t>d</w:t>
      </w:r>
      <w:r w:rsidR="00512790" w:rsidRPr="00512790">
        <w:rPr>
          <w:lang w:val="fr-FR"/>
        </w:rPr>
        <w:t xml:space="preserve">es </w:t>
      </w:r>
      <w:r w:rsidR="00512790">
        <w:rPr>
          <w:lang w:val="fr-FR"/>
        </w:rPr>
        <w:t>nouveautés en</w:t>
      </w:r>
      <w:r w:rsidRPr="00512790">
        <w:rPr>
          <w:lang w:val="fr-FR"/>
        </w:rPr>
        <w:t xml:space="preserve"> endodontie. Grâce à des produits innovants et à des processus coordonnés, les traitements endodontiques sont parfaitement préparés, plus efficaces et </w:t>
      </w:r>
      <w:r w:rsidR="00512790">
        <w:rPr>
          <w:lang w:val="fr-FR"/>
        </w:rPr>
        <w:t>réalis</w:t>
      </w:r>
      <w:r w:rsidR="00512790" w:rsidRPr="00512790">
        <w:rPr>
          <w:lang w:val="fr-FR"/>
        </w:rPr>
        <w:t xml:space="preserve">és </w:t>
      </w:r>
      <w:r w:rsidRPr="00512790">
        <w:rPr>
          <w:lang w:val="fr-FR"/>
        </w:rPr>
        <w:t xml:space="preserve">en toute sécurité. </w:t>
      </w:r>
      <w:r w:rsidRPr="00512790">
        <w:rPr>
          <w:color w:val="auto"/>
          <w:lang w:val="fr-FR"/>
        </w:rPr>
        <w:t xml:space="preserve"> </w:t>
      </w:r>
      <w:r w:rsidRPr="00512790">
        <w:rPr>
          <w:lang w:val="fr-FR"/>
        </w:rPr>
        <w:t>Même les cas</w:t>
      </w:r>
      <w:r w:rsidR="00512790">
        <w:rPr>
          <w:lang w:val="fr-FR"/>
        </w:rPr>
        <w:t xml:space="preserve"> cliniques</w:t>
      </w:r>
      <w:r w:rsidRPr="00512790">
        <w:rPr>
          <w:lang w:val="fr-FR"/>
        </w:rPr>
        <w:t xml:space="preserve"> complexes peuvent être résolus plus rapidement et avec moins de risques.</w:t>
      </w:r>
    </w:p>
    <w:p w14:paraId="2E88B61B" w14:textId="77777777" w:rsidR="00574727" w:rsidRPr="00512790" w:rsidRDefault="002631C7" w:rsidP="00574727">
      <w:pPr>
        <w:pStyle w:val="DSStandard"/>
        <w:rPr>
          <w:b/>
          <w:lang w:val="fr-FR" w:eastAsia="ja-JP"/>
        </w:rPr>
      </w:pPr>
      <w:r w:rsidRPr="00512790">
        <w:rPr>
          <w:b/>
          <w:lang w:val="fr-FR"/>
        </w:rPr>
        <w:t>Une planification précise sur la base des données radiographiques 3D</w:t>
      </w:r>
    </w:p>
    <w:p w14:paraId="4DBEFEC7" w14:textId="6958EE34" w:rsidR="00FD4142" w:rsidRPr="00512790" w:rsidRDefault="009755B2" w:rsidP="009D68C2">
      <w:pPr>
        <w:pStyle w:val="DSStandard"/>
        <w:rPr>
          <w:color w:val="auto"/>
          <w:lang w:val="fr-FR" w:eastAsia="ja-JP"/>
        </w:rPr>
      </w:pPr>
      <w:r w:rsidRPr="00512790">
        <w:rPr>
          <w:lang w:val="fr-FR"/>
        </w:rPr>
        <w:t xml:space="preserve">Pour réussir un traitement endodontique, il est essentiel de disposer d'un diagnostic précis par radiographie.  Ici, Dentsply Sirona, avec ses équipements, ses capteurs et ses plaques d'imagerie appropriés, met à disposition </w:t>
      </w:r>
      <w:r w:rsidR="00512790">
        <w:rPr>
          <w:lang w:val="fr-FR"/>
        </w:rPr>
        <w:t>la solution</w:t>
      </w:r>
      <w:r w:rsidRPr="00512790">
        <w:rPr>
          <w:lang w:val="fr-FR"/>
        </w:rPr>
        <w:t xml:space="preserve"> optimal</w:t>
      </w:r>
      <w:r w:rsidR="00512790">
        <w:rPr>
          <w:lang w:val="fr-FR"/>
        </w:rPr>
        <w:t>e</w:t>
      </w:r>
      <w:r w:rsidRPr="00512790">
        <w:rPr>
          <w:lang w:val="fr-FR"/>
        </w:rPr>
        <w:t xml:space="preserve"> pour chaque application. Une planification </w:t>
      </w:r>
      <w:r w:rsidR="00512790">
        <w:rPr>
          <w:lang w:val="fr-FR"/>
        </w:rPr>
        <w:t>précis</w:t>
      </w:r>
      <w:r w:rsidR="00512790" w:rsidRPr="00512790">
        <w:rPr>
          <w:lang w:val="fr-FR"/>
        </w:rPr>
        <w:t xml:space="preserve">e </w:t>
      </w:r>
      <w:r w:rsidRPr="00512790">
        <w:rPr>
          <w:lang w:val="fr-FR"/>
        </w:rPr>
        <w:t xml:space="preserve">permet ensuite d'assurer la sécurité du traitement.  Ceci est réalisé par le premier logiciel commun développé par Dentsply Sirona : </w:t>
      </w:r>
      <w:r w:rsidR="00512790">
        <w:rPr>
          <w:lang w:val="fr-FR"/>
        </w:rPr>
        <w:t>« </w:t>
      </w:r>
      <w:r w:rsidRPr="00512790">
        <w:rPr>
          <w:lang w:val="fr-FR"/>
        </w:rPr>
        <w:t>3D Endo</w:t>
      </w:r>
      <w:r w:rsidR="00512790">
        <w:rPr>
          <w:lang w:val="fr-FR"/>
        </w:rPr>
        <w:t> »</w:t>
      </w:r>
      <w:r w:rsidRPr="00512790">
        <w:rPr>
          <w:lang w:val="fr-FR"/>
        </w:rPr>
        <w:t xml:space="preserve"> est la première application </w:t>
      </w:r>
      <w:r w:rsidR="00512790">
        <w:rPr>
          <w:lang w:val="fr-FR"/>
        </w:rPr>
        <w:t xml:space="preserve">logicielle </w:t>
      </w:r>
      <w:r w:rsidRPr="00512790">
        <w:rPr>
          <w:lang w:val="fr-FR"/>
        </w:rPr>
        <w:t xml:space="preserve">basée sur </w:t>
      </w:r>
      <w:r w:rsidR="00512790">
        <w:rPr>
          <w:lang w:val="fr-FR"/>
        </w:rPr>
        <w:t>TVFC</w:t>
      </w:r>
      <w:r w:rsidR="00512790" w:rsidRPr="00512790">
        <w:rPr>
          <w:lang w:val="fr-FR"/>
        </w:rPr>
        <w:t xml:space="preserve"> </w:t>
      </w:r>
      <w:r w:rsidRPr="00512790">
        <w:rPr>
          <w:lang w:val="fr-FR"/>
        </w:rPr>
        <w:t xml:space="preserve">qui permet de </w:t>
      </w:r>
      <w:r w:rsidR="00512790">
        <w:rPr>
          <w:lang w:val="fr-FR"/>
        </w:rPr>
        <w:t>préparer</w:t>
      </w:r>
      <w:r w:rsidR="00512790" w:rsidRPr="00512790">
        <w:rPr>
          <w:lang w:val="fr-FR"/>
        </w:rPr>
        <w:t xml:space="preserve"> </w:t>
      </w:r>
      <w:r w:rsidRPr="00512790">
        <w:rPr>
          <w:lang w:val="fr-FR"/>
        </w:rPr>
        <w:t>des cas endodontiques complexes. En association avec les appareils Orthophos 3D et la base de données de limes intégrée, les traitements peuvent être simulés et optimisés. Avec Sidexis 4, l'ensemble permet de réussir la première étape d'une endodontie intégrée.</w:t>
      </w:r>
      <w:r w:rsidRPr="00512790">
        <w:rPr>
          <w:color w:val="auto"/>
          <w:lang w:val="fr-FR"/>
        </w:rPr>
        <w:t xml:space="preserve"> Combien y a-t-il de canaux radiculaires ? Comment se présente l'anatomie et la morphologie des canaux radiculaires ? Y a-t-il de fortes courbures et ramifications ? Est-ce que les sections canalaires sont difficiles d'accès ? Ce nouveau logiciel permet de répondre de manière beaucoup plus sûre à ces questions classiques du domaine de l'endodontie.</w:t>
      </w:r>
    </w:p>
    <w:p w14:paraId="7F4A651F" w14:textId="4CCB0BA6" w:rsidR="005B78CA" w:rsidRPr="00512790" w:rsidRDefault="005B78CA" w:rsidP="009D68C2">
      <w:pPr>
        <w:pStyle w:val="DSStandard"/>
        <w:rPr>
          <w:color w:val="auto"/>
          <w:lang w:val="fr-FR" w:eastAsia="ja-JP"/>
        </w:rPr>
      </w:pPr>
      <w:r w:rsidRPr="00512790">
        <w:rPr>
          <w:color w:val="auto"/>
          <w:lang w:val="fr-FR"/>
        </w:rPr>
        <w:t>« Nous offrons à notre clientèle, dans les cabinets dentaires et les cliniques, une solution complète et intégrée pour l'endodontie. Ceci implique que les dentistes peuvent planifier leur traitement sur le nouveau logiciel Endo 3D avec nos systèmes de limes comme WaveOne Gold de Dentsply Sirona Endodontics (</w:t>
      </w:r>
      <w:r w:rsidR="00504B5F">
        <w:rPr>
          <w:color w:val="auto"/>
          <w:lang w:val="fr-FR"/>
        </w:rPr>
        <w:t>ex</w:t>
      </w:r>
      <w:r w:rsidR="00504B5F" w:rsidRPr="00512790">
        <w:rPr>
          <w:color w:val="auto"/>
          <w:lang w:val="fr-FR"/>
        </w:rPr>
        <w:t xml:space="preserve"> </w:t>
      </w:r>
      <w:r w:rsidRPr="00512790">
        <w:rPr>
          <w:color w:val="auto"/>
          <w:lang w:val="fr-FR"/>
        </w:rPr>
        <w:t xml:space="preserve">DENTSPLY Maillefer).  Ceux-ci sont également disponibles sur les postes de traitement tels que Teneo et Sinius, dans lesquels ils sont déjà intégrés, grâce aux nombreuses </w:t>
      </w:r>
      <w:r w:rsidRPr="00512790">
        <w:rPr>
          <w:color w:val="auto"/>
          <w:lang w:val="fr-FR"/>
        </w:rPr>
        <w:lastRenderedPageBreak/>
        <w:t>années de coopération intensive entre DENTSPLY et Sirona », explique Dr Stefan Hehn, Group Vice President de Dentsply Sirona Imaging. La « gamme WaveOne Gold » sera complétée pour l'IDS : avec</w:t>
      </w:r>
      <w:r w:rsidRPr="00512790">
        <w:rPr>
          <w:rFonts w:cs="Arial"/>
          <w:color w:val="000000"/>
          <w:szCs w:val="20"/>
          <w:shd w:val="clear" w:color="auto" w:fill="FFFFFF"/>
          <w:lang w:val="fr-FR"/>
        </w:rPr>
        <w:t xml:space="preserve"> WaveOne Gold Glider, la </w:t>
      </w:r>
      <w:r w:rsidR="00504B5F">
        <w:rPr>
          <w:rFonts w:cs="Arial"/>
          <w:color w:val="000000"/>
          <w:szCs w:val="20"/>
          <w:shd w:val="clear" w:color="auto" w:fill="FFFFFF"/>
          <w:lang w:val="fr-FR"/>
        </w:rPr>
        <w:t>Division</w:t>
      </w:r>
      <w:r w:rsidR="00504B5F" w:rsidRPr="00512790">
        <w:rPr>
          <w:rFonts w:cs="Arial"/>
          <w:color w:val="000000"/>
          <w:szCs w:val="20"/>
          <w:shd w:val="clear" w:color="auto" w:fill="FFFFFF"/>
          <w:lang w:val="fr-FR"/>
        </w:rPr>
        <w:t xml:space="preserve"> </w:t>
      </w:r>
      <w:r w:rsidRPr="00512790">
        <w:rPr>
          <w:rFonts w:cs="Arial"/>
          <w:color w:val="000000"/>
          <w:szCs w:val="20"/>
          <w:shd w:val="clear" w:color="auto" w:fill="FFFFFF"/>
          <w:lang w:val="fr-FR"/>
        </w:rPr>
        <w:t xml:space="preserve">Dentsply Sirona Endodontics </w:t>
      </w:r>
      <w:r w:rsidR="00504B5F">
        <w:rPr>
          <w:rFonts w:cs="Arial"/>
          <w:color w:val="000000"/>
          <w:szCs w:val="20"/>
          <w:shd w:val="clear" w:color="auto" w:fill="FFFFFF"/>
          <w:lang w:val="fr-FR"/>
        </w:rPr>
        <w:t>présente</w:t>
      </w:r>
      <w:r w:rsidRPr="00512790">
        <w:rPr>
          <w:rFonts w:cs="Arial"/>
          <w:color w:val="000000"/>
          <w:szCs w:val="20"/>
          <w:shd w:val="clear" w:color="auto" w:fill="FFFFFF"/>
          <w:lang w:val="fr-FR"/>
        </w:rPr>
        <w:t xml:space="preserve"> le premier système de limes glide path réciproques. </w:t>
      </w:r>
      <w:r w:rsidRPr="00512790">
        <w:rPr>
          <w:color w:val="auto"/>
          <w:lang w:val="fr-FR"/>
        </w:rPr>
        <w:t>Dominique Legros, Group Vice President de Dentsply Sirona Endodontics, ajoute : « Grâce à notre vaste portefeuille de produits qui fournit une solution adéquate pour toutes les exigences, nous établissons de nouvelles références thérapeutiques pour le traitement endodontique, pour que la dentisterie devienne plus rapide, meilleure et pl</w:t>
      </w:r>
      <w:r w:rsidR="003C2D28" w:rsidRPr="00512790">
        <w:rPr>
          <w:color w:val="auto"/>
          <w:lang w:val="fr-FR"/>
        </w:rPr>
        <w:t>us sûre dans ce domaine aussi ».</w:t>
      </w:r>
    </w:p>
    <w:p w14:paraId="3340F162" w14:textId="6E0A8CE5" w:rsidR="009D68C2" w:rsidRPr="00512790" w:rsidRDefault="00FD4142" w:rsidP="009D68C2">
      <w:pPr>
        <w:pStyle w:val="DSStandard"/>
        <w:rPr>
          <w:color w:val="auto"/>
          <w:lang w:val="fr-FR" w:eastAsia="ja-JP"/>
        </w:rPr>
      </w:pPr>
      <w:r w:rsidRPr="00512790">
        <w:rPr>
          <w:color w:val="auto"/>
          <w:lang w:val="fr-FR"/>
        </w:rPr>
        <w:t>En même temps, la communication avec le patient s'en trouve nettement améliorée.  En effet, le praticien peut expliquer clairement au patient la situation initiale et le traitement au moyen d'un rapport de planification, ou directement dans le logiciel.</w:t>
      </w:r>
    </w:p>
    <w:p w14:paraId="5D791551" w14:textId="77777777" w:rsidR="00BE681E" w:rsidRPr="00512790" w:rsidRDefault="00297E10" w:rsidP="00B05865">
      <w:pPr>
        <w:pStyle w:val="DSStandard"/>
        <w:rPr>
          <w:b/>
          <w:color w:val="auto"/>
          <w:lang w:val="fr-FR" w:eastAsia="ja-JP"/>
        </w:rPr>
      </w:pPr>
      <w:r w:rsidRPr="00512790">
        <w:rPr>
          <w:b/>
          <w:color w:val="auto"/>
          <w:lang w:val="fr-FR"/>
        </w:rPr>
        <w:t>Travail économique et efficace</w:t>
      </w:r>
    </w:p>
    <w:p w14:paraId="1CA7643D" w14:textId="248ACE20" w:rsidR="006C640D" w:rsidRPr="00512790" w:rsidRDefault="00FD4142" w:rsidP="00EC0A92">
      <w:pPr>
        <w:pStyle w:val="DSStandard"/>
        <w:rPr>
          <w:lang w:val="fr-FR" w:eastAsia="ja-JP"/>
        </w:rPr>
      </w:pPr>
      <w:r w:rsidRPr="00512790">
        <w:rPr>
          <w:lang w:val="fr-FR"/>
        </w:rPr>
        <w:t xml:space="preserve">Lorsque la planification est </w:t>
      </w:r>
      <w:r w:rsidR="00504B5F">
        <w:rPr>
          <w:lang w:val="fr-FR"/>
        </w:rPr>
        <w:t>arr</w:t>
      </w:r>
      <w:r w:rsidR="00504B5F">
        <w:rPr>
          <w:rFonts w:cs="Arial"/>
          <w:lang w:val="fr-FR"/>
        </w:rPr>
        <w:t>ê</w:t>
      </w:r>
      <w:r w:rsidR="00504B5F">
        <w:rPr>
          <w:lang w:val="fr-FR"/>
        </w:rPr>
        <w:t>tée</w:t>
      </w:r>
      <w:r w:rsidRPr="00512790">
        <w:rPr>
          <w:lang w:val="fr-FR"/>
        </w:rPr>
        <w:t xml:space="preserve">, le traitement peut commencer. Dentsply Sirona offre une solution pour chaque dentiste. Le portefeuille comprend des dispositifs "Table Top" pour une utilisation flexible dans diverses salles de soins. Une fonction d'endodontie intégrée est également disponible dans les postes de traitement Teneo et Sinius.  Elle offre un soutien optimal et assure un flux de travail réfléchi. En outre, ces deux postes de traitement sont les seuls sur le marché qui disposent de systèmes de limes réciproques intégrées.  Outre les systèmes de limes, ils comportent aussi la fonction ApexLocator. Toutes les fonctionnalités sont affichées sur l'interface utilisateur EasyTouch et peuvent être facilement actionnées par la pédale sans fil. La conception ergonomique du poste de traitement assure une posture de travail saine pendant les soins. Pour ce faire, une des fonctionnalités clé est l'appui-tête à réglage motorisé de Teneo, qui peut être réajusté pour chaque exigence thérapeutique sur l'arrière de la base du siège avec la pédale sans fil.  Ainsi, le patient est toujours positionné de façon optimale. </w:t>
      </w:r>
    </w:p>
    <w:p w14:paraId="06C0CC06" w14:textId="5A6BBA6B" w:rsidR="001D06CB" w:rsidRPr="00512790" w:rsidRDefault="002E6D47" w:rsidP="001D06CB">
      <w:pPr>
        <w:rPr>
          <w:b/>
          <w:lang w:val="fr-FR"/>
        </w:rPr>
      </w:pPr>
      <w:r w:rsidRPr="00512790">
        <w:rPr>
          <w:b/>
          <w:lang w:val="fr-FR"/>
        </w:rPr>
        <w:t>Des matériaux haut de gamme pour des résultats exceptionnels</w:t>
      </w:r>
    </w:p>
    <w:p w14:paraId="0C5B7DA9" w14:textId="6341C781" w:rsidR="0036442B" w:rsidRPr="00512790" w:rsidRDefault="0036442B" w:rsidP="0036442B">
      <w:pPr>
        <w:pStyle w:val="DSStandard"/>
        <w:rPr>
          <w:lang w:val="fr-FR" w:eastAsia="ja-JP"/>
        </w:rPr>
      </w:pPr>
      <w:r w:rsidRPr="00512790">
        <w:rPr>
          <w:lang w:val="fr-FR"/>
        </w:rPr>
        <w:t>Le succès clinique à long terme dépend fortement de l'obtention de résultats de haute qualité dans chaque étape de traitement. Afin d'aider les dentistes pendant toute la durée du traitement, Dentsply Sirona a développé une solution de traitement intégrée allant de la racine à la couronne : R2C</w:t>
      </w:r>
      <w:r w:rsidR="00F5413E" w:rsidRPr="00B101A5">
        <w:rPr>
          <w:rFonts w:eastAsia="Times New Roman" w:cs="Arial"/>
          <w:i/>
          <w:sz w:val="18"/>
          <w:szCs w:val="18"/>
          <w:vertAlign w:val="superscript"/>
          <w:lang w:val="fr-FR"/>
        </w:rPr>
        <w:t>TM</w:t>
      </w:r>
      <w:r w:rsidRPr="00512790">
        <w:rPr>
          <w:lang w:val="fr-FR"/>
        </w:rPr>
        <w:t xml:space="preserve"> ( « Root to Crown » ).  Dans le cadre de la planification du traitement, RC2 offre un processus guidé avec des produits de qualité, et ce de l'ouverture de la cavité jusqu'à la restauration finale de la dent. Ces produits sont basés sur les toutes dernières technologies, telles que les alliages avec une flexibilité améliorée pour les limes endodontiques et une plus grande résistance aux fractures de fatigue, un adhésif dentaire qui bénéficie de la technologie brevetée « Active Guard », ainsi que des matériaux de restauration qui permettent une excellente adaptation dans la cavité et son scellement. La solution «  R2C  » de Dentsply Sirona assiste efficacement les dentistes pour </w:t>
      </w:r>
      <w:r w:rsidRPr="00512790">
        <w:rPr>
          <w:lang w:val="fr-FR"/>
        </w:rPr>
        <w:lastRenderedPageBreak/>
        <w:t xml:space="preserve">obtenir d'excellents résultats cliniques </w:t>
      </w:r>
      <w:r w:rsidR="00504B5F">
        <w:rPr>
          <w:lang w:val="fr-FR"/>
        </w:rPr>
        <w:t>d’</w:t>
      </w:r>
      <w:r w:rsidRPr="00512790">
        <w:rPr>
          <w:lang w:val="fr-FR"/>
        </w:rPr>
        <w:t>une longue durée de vie - de la racine à la couronne.</w:t>
      </w:r>
    </w:p>
    <w:p w14:paraId="5A3E7DE8" w14:textId="77777777" w:rsidR="00B65073" w:rsidRPr="00512790" w:rsidRDefault="00B65073" w:rsidP="00B05865">
      <w:pPr>
        <w:pStyle w:val="DSStandard"/>
        <w:rPr>
          <w:lang w:val="fr-FR" w:eastAsia="ja-JP"/>
        </w:rPr>
      </w:pPr>
    </w:p>
    <w:p w14:paraId="4E60C1D4" w14:textId="77777777" w:rsidR="0055030C" w:rsidRPr="00512790" w:rsidRDefault="00545DB6" w:rsidP="00FB28F6">
      <w:pPr>
        <w:pStyle w:val="DSStandard"/>
        <w:rPr>
          <w:b/>
          <w:lang w:val="fr-FR" w:eastAsia="ja-JP"/>
        </w:rPr>
      </w:pPr>
      <w:r w:rsidRPr="00512790">
        <w:rPr>
          <w:b/>
          <w:lang w:val="fr-FR"/>
        </w:rPr>
        <w:t xml:space="preserve">Une plus grande sécurité et un gain de valeur ajoutée </w:t>
      </w:r>
    </w:p>
    <w:p w14:paraId="70F8C285" w14:textId="47B9C247" w:rsidR="003A599D" w:rsidRPr="00512790" w:rsidRDefault="00696791" w:rsidP="00B772DF">
      <w:pPr>
        <w:pStyle w:val="DSStandard"/>
        <w:rPr>
          <w:lang w:val="fr-FR" w:eastAsia="ja-JP"/>
        </w:rPr>
      </w:pPr>
      <w:r w:rsidRPr="00512790">
        <w:rPr>
          <w:lang w:val="fr-FR"/>
        </w:rPr>
        <w:t xml:space="preserve">Le leader du marché et de la technologie de l'industrie dentaire parvient mieux que n'importe quel autre </w:t>
      </w:r>
      <w:r w:rsidR="00504B5F">
        <w:rPr>
          <w:lang w:val="fr-FR"/>
        </w:rPr>
        <w:t>fabriquant</w:t>
      </w:r>
      <w:r w:rsidR="00504B5F" w:rsidRPr="00512790">
        <w:rPr>
          <w:lang w:val="fr-FR"/>
        </w:rPr>
        <w:t xml:space="preserve"> </w:t>
      </w:r>
      <w:r w:rsidRPr="00512790">
        <w:rPr>
          <w:lang w:val="fr-FR"/>
        </w:rPr>
        <w:t xml:space="preserve">à repenser le processus, depuis le diagnostic jusqu'au résultat final, et à proposer des </w:t>
      </w:r>
      <w:r w:rsidR="00504B5F">
        <w:rPr>
          <w:lang w:val="fr-FR"/>
        </w:rPr>
        <w:t>solutions</w:t>
      </w:r>
      <w:r w:rsidR="00504B5F" w:rsidRPr="00512790">
        <w:rPr>
          <w:lang w:val="fr-FR"/>
        </w:rPr>
        <w:t xml:space="preserve"> </w:t>
      </w:r>
      <w:r w:rsidRPr="00512790">
        <w:rPr>
          <w:lang w:val="fr-FR"/>
        </w:rPr>
        <w:t>coordonné</w:t>
      </w:r>
      <w:r w:rsidR="00504B5F">
        <w:rPr>
          <w:lang w:val="fr-FR"/>
        </w:rPr>
        <w:t>e</w:t>
      </w:r>
      <w:r w:rsidRPr="00512790">
        <w:rPr>
          <w:lang w:val="fr-FR"/>
        </w:rPr>
        <w:t>s. Les dentistes peuvent donc renoncer aux dispositifs externes, et les procédés de traitement sont plus simples et plus prévisibles. Le flux de travail intégré augmente le succès et l'efficacité du traitement. En conclusion, les fonctions parfaitement intégrées ne sont pas seulement une garantie pour les meilleurs résultats de traitement, mais aussi un investissement dans la dur</w:t>
      </w:r>
      <w:r w:rsidR="00504B5F">
        <w:rPr>
          <w:lang w:val="fr-FR"/>
        </w:rPr>
        <w:t>ée pour le</w:t>
      </w:r>
      <w:r w:rsidRPr="00512790">
        <w:rPr>
          <w:lang w:val="fr-FR"/>
        </w:rPr>
        <w:t xml:space="preserve"> cabinet dentaire.</w:t>
      </w:r>
    </w:p>
    <w:p w14:paraId="124B66B9" w14:textId="6ADB20E9" w:rsidR="00B65073" w:rsidRDefault="00B65073">
      <w:pPr>
        <w:spacing w:after="0" w:line="240" w:lineRule="auto"/>
        <w:rPr>
          <w:b/>
          <w:bCs/>
          <w:color w:val="808080"/>
          <w:sz w:val="23"/>
          <w:szCs w:val="23"/>
          <w:lang w:val="fr-FR"/>
        </w:rPr>
      </w:pPr>
    </w:p>
    <w:p w14:paraId="3519BD35" w14:textId="77777777" w:rsidR="00F5413E" w:rsidRPr="00B101A5" w:rsidRDefault="00F5413E" w:rsidP="00F5413E">
      <w:pPr>
        <w:pStyle w:val="Default"/>
        <w:spacing w:after="120" w:line="240" w:lineRule="atLeast"/>
        <w:jc w:val="both"/>
        <w:rPr>
          <w:i/>
          <w:sz w:val="20"/>
          <w:szCs w:val="20"/>
          <w:lang w:val="fr-FR"/>
        </w:rPr>
      </w:pPr>
      <w:r w:rsidRPr="00B101A5">
        <w:rPr>
          <w:i/>
          <w:sz w:val="20"/>
          <w:szCs w:val="20"/>
          <w:lang w:val="fr-FR"/>
        </w:rPr>
        <w:t>Dans le cadre du processus de certification et d’enregistrement, les produits ne seront pas tous immédiatement disponibles dans l’ensemble des pays.</w:t>
      </w:r>
    </w:p>
    <w:p w14:paraId="7F9681AB" w14:textId="77777777" w:rsidR="00F5413E" w:rsidRPr="00512790" w:rsidRDefault="00F5413E">
      <w:pPr>
        <w:spacing w:after="0" w:line="240" w:lineRule="auto"/>
        <w:rPr>
          <w:b/>
          <w:bCs/>
          <w:color w:val="808080"/>
          <w:sz w:val="23"/>
          <w:szCs w:val="23"/>
          <w:lang w:val="fr-FR"/>
        </w:rPr>
      </w:pPr>
    </w:p>
    <w:p w14:paraId="244FC554" w14:textId="77777777" w:rsidR="006A13C0" w:rsidRPr="00512790" w:rsidRDefault="003D1942" w:rsidP="00B275B6">
      <w:pPr>
        <w:pStyle w:val="DSStandard"/>
        <w:rPr>
          <w:b/>
          <w:color w:val="F79646" w:themeColor="accent6"/>
          <w:lang w:val="fr-FR"/>
        </w:rPr>
      </w:pPr>
      <w:r w:rsidRPr="00512790">
        <w:rPr>
          <w:b/>
          <w:color w:val="F79646" w:themeColor="accent6"/>
          <w:lang w:val="fr-FR"/>
        </w:rPr>
        <w:t>Dentsply Sirona au salon IDS 2017 :</w:t>
      </w:r>
    </w:p>
    <w:p w14:paraId="21C9FF14" w14:textId="221BEC95" w:rsidR="003D1942" w:rsidRDefault="003D1942" w:rsidP="00B275B6">
      <w:pPr>
        <w:pStyle w:val="DSStandard"/>
      </w:pPr>
      <w:r>
        <w:t>Halls 10.2 &amp; 11.2</w:t>
      </w:r>
    </w:p>
    <w:p w14:paraId="54B62AAC" w14:textId="37496137" w:rsidR="00B65073" w:rsidRDefault="00B65073">
      <w:pPr>
        <w:spacing w:after="0" w:line="240" w:lineRule="auto"/>
        <w:rPr>
          <w:b/>
          <w:bCs/>
          <w:color w:val="808080"/>
          <w:sz w:val="23"/>
          <w:szCs w:val="23"/>
        </w:rPr>
      </w:pPr>
      <w:r>
        <w:rPr>
          <w:b/>
          <w:bCs/>
          <w:color w:val="808080"/>
          <w:sz w:val="23"/>
          <w:szCs w:val="23"/>
        </w:rPr>
        <w:br w:type="page"/>
      </w:r>
    </w:p>
    <w:p w14:paraId="71B08B2A" w14:textId="77777777" w:rsidR="003A599D" w:rsidRPr="002231B3" w:rsidRDefault="003A599D" w:rsidP="00B275B6">
      <w:pPr>
        <w:pStyle w:val="DSStandard"/>
        <w:rPr>
          <w:b/>
          <w:bCs/>
          <w:color w:val="808080"/>
          <w:sz w:val="23"/>
          <w:szCs w:val="23"/>
        </w:rPr>
      </w:pPr>
      <w:r>
        <w:rPr>
          <w:b/>
          <w:bCs/>
          <w:color w:val="808080"/>
          <w:sz w:val="23"/>
          <w:szCs w:val="23"/>
        </w:rPr>
        <w:lastRenderedPageBreak/>
        <w:t>PHOTOS</w:t>
      </w:r>
    </w:p>
    <w:p w14:paraId="1C0C1360" w14:textId="29AA94C0" w:rsidR="003A599D" w:rsidRDefault="003A599D" w:rsidP="003A599D">
      <w:pPr>
        <w:rPr>
          <w:rFonts w:eastAsia="Times New Roman" w:cs="Arial"/>
          <w:szCs w:val="20"/>
        </w:rPr>
      </w:pPr>
    </w:p>
    <w:tbl>
      <w:tblPr>
        <w:tblStyle w:val="TableGrid"/>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336"/>
      </w:tblGrid>
      <w:tr w:rsidR="00F5413E" w:rsidRPr="002231B3" w14:paraId="6FAC3FEE" w14:textId="77777777" w:rsidTr="005A5272">
        <w:sdt>
          <w:sdtPr>
            <w:rPr>
              <w:noProof/>
              <w:lang w:eastAsia="zh-CN"/>
            </w:rPr>
            <w:id w:val="131834872"/>
            <w:picture/>
          </w:sdtPr>
          <w:sdtEndPr/>
          <w:sdtContent>
            <w:tc>
              <w:tcPr>
                <w:tcW w:w="3966" w:type="dxa"/>
                <w:hideMark/>
              </w:tcPr>
              <w:p w14:paraId="4F28486F" w14:textId="77777777" w:rsidR="00F5413E" w:rsidRPr="002231B3" w:rsidRDefault="00F5413E" w:rsidP="005A5272">
                <w:pPr>
                  <w:tabs>
                    <w:tab w:val="left" w:pos="4605"/>
                  </w:tabs>
                  <w:rPr>
                    <w:noProof/>
                    <w:sz w:val="22"/>
                    <w:lang w:eastAsia="zh-CN"/>
                  </w:rPr>
                </w:pPr>
                <w:r w:rsidRPr="002231B3">
                  <w:rPr>
                    <w:rFonts w:eastAsia="Times New Roman" w:cs="Arial"/>
                    <w:noProof/>
                    <w:szCs w:val="20"/>
                  </w:rPr>
                  <w:drawing>
                    <wp:inline distT="0" distB="0" distL="0" distR="0" wp14:anchorId="6950636E" wp14:editId="4C035A70">
                      <wp:extent cx="1980000" cy="1319440"/>
                      <wp:effectExtent l="0" t="0" r="1270" b="0"/>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980000" cy="1319440"/>
                              </a:xfrm>
                              <a:prstGeom prst="rect">
                                <a:avLst/>
                              </a:prstGeom>
                              <a:noFill/>
                              <a:ln>
                                <a:noFill/>
                              </a:ln>
                            </pic:spPr>
                          </pic:pic>
                        </a:graphicData>
                      </a:graphic>
                    </wp:inline>
                  </w:drawing>
                </w:r>
              </w:p>
            </w:tc>
          </w:sdtContent>
        </w:sdt>
        <w:sdt>
          <w:sdtPr>
            <w:rPr>
              <w:noProof/>
            </w:rPr>
            <w:id w:val="-1148133884"/>
            <w:picture/>
          </w:sdtPr>
          <w:sdtEndPr/>
          <w:sdtContent>
            <w:tc>
              <w:tcPr>
                <w:tcW w:w="2736" w:type="dxa"/>
                <w:hideMark/>
              </w:tcPr>
              <w:p w14:paraId="576F9B78" w14:textId="77777777" w:rsidR="00F5413E" w:rsidRPr="002231B3" w:rsidRDefault="00F5413E" w:rsidP="005A5272">
                <w:pPr>
                  <w:tabs>
                    <w:tab w:val="left" w:pos="4605"/>
                  </w:tabs>
                  <w:rPr>
                    <w:rFonts w:eastAsia="Times New Roman" w:cs="Arial"/>
                    <w:noProof/>
                    <w:szCs w:val="20"/>
                    <w:lang w:eastAsia="zh-CN"/>
                  </w:rPr>
                </w:pPr>
                <w:r w:rsidRPr="005A0265">
                  <w:rPr>
                    <w:noProof/>
                  </w:rPr>
                  <w:drawing>
                    <wp:inline distT="0" distB="0" distL="0" distR="0" wp14:anchorId="37B14E9C" wp14:editId="28217AEF">
                      <wp:extent cx="1980000" cy="1189613"/>
                      <wp:effectExtent l="0" t="0" r="1270" b="0"/>
                      <wp:docPr id="2" name="Grafik 2" descr="C:\Users\E039671\AppData\Local\Microsoft\Windows\INetCacheContent.Word\Sirona_TENEO Endofunktion Einstiegs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rona_TENEO Endofunktion Einstiegsdialog.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89613"/>
                              </a:xfrm>
                              <a:prstGeom prst="rect">
                                <a:avLst/>
                              </a:prstGeom>
                              <a:noFill/>
                              <a:ln>
                                <a:noFill/>
                              </a:ln>
                            </pic:spPr>
                          </pic:pic>
                        </a:graphicData>
                      </a:graphic>
                    </wp:inline>
                  </w:drawing>
                </w:r>
              </w:p>
            </w:tc>
          </w:sdtContent>
        </w:sdt>
      </w:tr>
      <w:tr w:rsidR="00F5413E" w:rsidRPr="00B101A5" w14:paraId="2AC1E0A2" w14:textId="77777777" w:rsidTr="005A5272">
        <w:tc>
          <w:tcPr>
            <w:tcW w:w="3966" w:type="dxa"/>
          </w:tcPr>
          <w:p w14:paraId="61C6B1FA" w14:textId="2183EEA5" w:rsidR="00F5413E" w:rsidRPr="00512790" w:rsidRDefault="00166F12" w:rsidP="00F5413E">
            <w:pPr>
              <w:tabs>
                <w:tab w:val="left" w:pos="4605"/>
              </w:tabs>
              <w:spacing w:line="240" w:lineRule="auto"/>
              <w:rPr>
                <w:rFonts w:eastAsia="Times New Roman" w:cs="Arial"/>
                <w:i/>
                <w:sz w:val="18"/>
                <w:szCs w:val="18"/>
                <w:lang w:val="fr-FR"/>
              </w:rPr>
            </w:pPr>
            <w:r w:rsidRPr="00B101A5">
              <w:rPr>
                <w:i/>
                <w:sz w:val="18"/>
                <w:szCs w:val="18"/>
                <w:lang w:val="fr-FR"/>
              </w:rPr>
              <w:t xml:space="preserve">Fig. </w:t>
            </w:r>
            <w:r w:rsidR="00F5413E" w:rsidRPr="00512790">
              <w:rPr>
                <w:rFonts w:eastAsia="Times New Roman" w:cs="Arial"/>
                <w:i/>
                <w:sz w:val="18"/>
                <w:szCs w:val="18"/>
                <w:lang w:val="fr-FR"/>
              </w:rPr>
              <w:t>1 : L'utilisation de données radiographiques 3D de l'O</w:t>
            </w:r>
            <w:r w:rsidR="00F5413E">
              <w:rPr>
                <w:rFonts w:eastAsia="Times New Roman" w:cs="Arial"/>
                <w:i/>
                <w:sz w:val="18"/>
                <w:szCs w:val="18"/>
                <w:lang w:val="fr-FR"/>
              </w:rPr>
              <w:t>rthophos SL</w:t>
            </w:r>
            <w:r w:rsidR="00F5413E" w:rsidRPr="00512790">
              <w:rPr>
                <w:rFonts w:eastAsia="Times New Roman" w:cs="Arial"/>
                <w:i/>
                <w:sz w:val="18"/>
                <w:szCs w:val="18"/>
                <w:lang w:val="fr-FR"/>
              </w:rPr>
              <w:t xml:space="preserve"> permet de planifier et d'optimiser les traitements endodontiques dans le logiciel 3D Endo.</w:t>
            </w:r>
          </w:p>
          <w:p w14:paraId="0BA5E8FA" w14:textId="77777777" w:rsidR="00F5413E" w:rsidRPr="00F5413E" w:rsidRDefault="00F5413E" w:rsidP="005A5272">
            <w:pPr>
              <w:tabs>
                <w:tab w:val="left" w:pos="4605"/>
              </w:tabs>
              <w:spacing w:line="240" w:lineRule="auto"/>
              <w:rPr>
                <w:rFonts w:eastAsia="Times New Roman" w:cs="Arial"/>
                <w:i/>
                <w:sz w:val="18"/>
                <w:szCs w:val="18"/>
                <w:lang w:val="fr-FR"/>
              </w:rPr>
            </w:pPr>
          </w:p>
        </w:tc>
        <w:tc>
          <w:tcPr>
            <w:tcW w:w="2736" w:type="dxa"/>
          </w:tcPr>
          <w:p w14:paraId="76E7840D" w14:textId="57344122" w:rsidR="00F5413E" w:rsidRPr="00F5413E" w:rsidRDefault="00166F12" w:rsidP="005A5272">
            <w:pPr>
              <w:tabs>
                <w:tab w:val="left" w:pos="4605"/>
              </w:tabs>
              <w:spacing w:line="240" w:lineRule="auto"/>
              <w:rPr>
                <w:rFonts w:eastAsia="Times New Roman" w:cs="Arial"/>
                <w:i/>
                <w:sz w:val="18"/>
                <w:szCs w:val="18"/>
                <w:lang w:val="fr-FR"/>
              </w:rPr>
            </w:pPr>
            <w:r w:rsidRPr="00B101A5">
              <w:rPr>
                <w:i/>
                <w:sz w:val="18"/>
                <w:szCs w:val="18"/>
                <w:lang w:val="fr-FR"/>
              </w:rPr>
              <w:t xml:space="preserve">Fig. </w:t>
            </w:r>
            <w:r w:rsidR="00F5413E" w:rsidRPr="00512790">
              <w:rPr>
                <w:rFonts w:eastAsia="Times New Roman" w:cs="Arial"/>
                <w:i/>
                <w:sz w:val="18"/>
                <w:szCs w:val="18"/>
                <w:lang w:val="fr-FR"/>
              </w:rPr>
              <w:t>2 : Les fonctions intégrées font des postes de traitement modernes des unités tournées vers l'avenir. L'image montre la fenêtre de dialogue d'entrée de la fonction d'endodontie du Teneo avec ApexLocator intégré.</w:t>
            </w:r>
          </w:p>
        </w:tc>
      </w:tr>
    </w:tbl>
    <w:tbl>
      <w:tblPr>
        <w:tblW w:w="6845" w:type="dxa"/>
        <w:tblInd w:w="-108" w:type="dxa"/>
        <w:tblLook w:val="04A0" w:firstRow="1" w:lastRow="0" w:firstColumn="1" w:lastColumn="0" w:noHBand="0" w:noVBand="1"/>
      </w:tblPr>
      <w:tblGrid>
        <w:gridCol w:w="3336"/>
        <w:gridCol w:w="3509"/>
      </w:tblGrid>
      <w:tr w:rsidR="00F5413E" w:rsidRPr="00C70A9A" w14:paraId="72F2FF3C" w14:textId="77777777" w:rsidTr="005A5272">
        <w:tc>
          <w:tcPr>
            <w:tcW w:w="3254" w:type="dxa"/>
            <w:shd w:val="clear" w:color="auto" w:fill="auto"/>
          </w:tcPr>
          <w:p w14:paraId="6AD36EB5" w14:textId="77777777" w:rsidR="00F5413E" w:rsidRPr="000B3F01" w:rsidRDefault="00F5413E" w:rsidP="005A5272">
            <w:pPr>
              <w:tabs>
                <w:tab w:val="left" w:pos="4605"/>
              </w:tabs>
              <w:spacing w:line="240" w:lineRule="auto"/>
              <w:rPr>
                <w:rFonts w:eastAsia="Times New Roman" w:cs="Arial"/>
                <w:i/>
                <w:sz w:val="18"/>
                <w:szCs w:val="18"/>
              </w:rPr>
            </w:pPr>
            <w:r>
              <w:rPr>
                <w:noProof/>
              </w:rPr>
              <w:drawing>
                <wp:inline distT="0" distB="0" distL="0" distR="0" wp14:anchorId="2775E882" wp14:editId="71659A37">
                  <wp:extent cx="1980000" cy="2800428"/>
                  <wp:effectExtent l="0" t="0" r="1270" b="0"/>
                  <wp:docPr id="8" name="Grafik 8" descr="C:\Users\E039671\AppData\Local\Microsoft\Windows\INetCacheContent.Word\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Solution.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800428"/>
                          </a:xfrm>
                          <a:prstGeom prst="rect">
                            <a:avLst/>
                          </a:prstGeom>
                          <a:noFill/>
                          <a:ln>
                            <a:noFill/>
                          </a:ln>
                        </pic:spPr>
                      </pic:pic>
                    </a:graphicData>
                  </a:graphic>
                </wp:inline>
              </w:drawing>
            </w:r>
          </w:p>
        </w:tc>
        <w:tc>
          <w:tcPr>
            <w:tcW w:w="3591" w:type="dxa"/>
            <w:shd w:val="clear" w:color="auto" w:fill="auto"/>
          </w:tcPr>
          <w:p w14:paraId="4C4AF703" w14:textId="77777777" w:rsidR="00F5413E" w:rsidRPr="000B3F01" w:rsidRDefault="00F5413E" w:rsidP="005A5272">
            <w:pPr>
              <w:tabs>
                <w:tab w:val="left" w:pos="4605"/>
              </w:tabs>
              <w:spacing w:line="240" w:lineRule="auto"/>
              <w:rPr>
                <w:rFonts w:eastAsia="Times New Roman" w:cs="Arial"/>
                <w:i/>
                <w:sz w:val="18"/>
                <w:szCs w:val="18"/>
              </w:rPr>
            </w:pPr>
            <w:r>
              <w:rPr>
                <w:noProof/>
              </w:rPr>
              <w:drawing>
                <wp:inline distT="0" distB="0" distL="0" distR="0" wp14:anchorId="61DA2BC3" wp14:editId="09CDB461">
                  <wp:extent cx="1980000" cy="495000"/>
                  <wp:effectExtent l="0" t="0" r="1270" b="0"/>
                  <wp:docPr id="11" name="Grafik 11"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WaveOne Gold Glider_Product Image.pn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495000"/>
                          </a:xfrm>
                          <a:prstGeom prst="rect">
                            <a:avLst/>
                          </a:prstGeom>
                          <a:noFill/>
                          <a:ln>
                            <a:noFill/>
                          </a:ln>
                        </pic:spPr>
                      </pic:pic>
                    </a:graphicData>
                  </a:graphic>
                </wp:inline>
              </w:drawing>
            </w:r>
          </w:p>
        </w:tc>
      </w:tr>
      <w:tr w:rsidR="00F5413E" w:rsidRPr="00B101A5" w14:paraId="25B9BB8C" w14:textId="77777777" w:rsidTr="005A5272">
        <w:tc>
          <w:tcPr>
            <w:tcW w:w="3254" w:type="dxa"/>
            <w:shd w:val="clear" w:color="auto" w:fill="auto"/>
          </w:tcPr>
          <w:p w14:paraId="6F369622" w14:textId="3922D20D" w:rsidR="00F5413E" w:rsidRPr="00B101A5" w:rsidRDefault="00166F12" w:rsidP="005A5272">
            <w:pPr>
              <w:tabs>
                <w:tab w:val="left" w:pos="4605"/>
              </w:tabs>
              <w:spacing w:line="240" w:lineRule="auto"/>
              <w:rPr>
                <w:rFonts w:eastAsia="Times New Roman" w:cs="Arial"/>
                <w:i/>
                <w:sz w:val="18"/>
                <w:szCs w:val="18"/>
                <w:lang w:val="fr-FR" w:eastAsia="en-US"/>
              </w:rPr>
            </w:pPr>
            <w:r w:rsidRPr="00B101A5">
              <w:rPr>
                <w:i/>
                <w:sz w:val="18"/>
                <w:szCs w:val="18"/>
                <w:lang w:val="fr-FR"/>
              </w:rPr>
              <w:t xml:space="preserve">Fig. </w:t>
            </w:r>
            <w:r w:rsidR="00F5413E" w:rsidRPr="00512790">
              <w:rPr>
                <w:i/>
                <w:iCs/>
                <w:noProof/>
                <w:sz w:val="18"/>
                <w:szCs w:val="18"/>
                <w:lang w:val="fr-FR"/>
              </w:rPr>
              <w:t>3 : WaveOne Gold : pour un maximum de confiance dans le traitement endodontique, de la préparation canalaire à l'obturation.</w:t>
            </w:r>
          </w:p>
        </w:tc>
        <w:tc>
          <w:tcPr>
            <w:tcW w:w="3591" w:type="dxa"/>
            <w:shd w:val="clear" w:color="auto" w:fill="auto"/>
          </w:tcPr>
          <w:p w14:paraId="1C2A8194" w14:textId="0D2B34E0" w:rsidR="00F5413E" w:rsidRPr="00B101A5" w:rsidRDefault="00166F12" w:rsidP="005A5272">
            <w:pPr>
              <w:tabs>
                <w:tab w:val="left" w:pos="4605"/>
              </w:tabs>
              <w:spacing w:line="240" w:lineRule="auto"/>
              <w:rPr>
                <w:rFonts w:eastAsia="Times New Roman" w:cs="Arial"/>
                <w:i/>
                <w:sz w:val="18"/>
                <w:szCs w:val="18"/>
                <w:lang w:val="fr-FR" w:eastAsia="en-US"/>
              </w:rPr>
            </w:pPr>
            <w:r w:rsidRPr="00B101A5">
              <w:rPr>
                <w:i/>
                <w:sz w:val="18"/>
                <w:szCs w:val="18"/>
                <w:lang w:val="fr-FR"/>
              </w:rPr>
              <w:t xml:space="preserve">Fig. </w:t>
            </w:r>
            <w:r w:rsidR="00F5413E" w:rsidRPr="00512790">
              <w:rPr>
                <w:rFonts w:eastAsia="Times New Roman" w:cs="Arial"/>
                <w:i/>
                <w:sz w:val="18"/>
                <w:szCs w:val="18"/>
                <w:lang w:val="fr-FR"/>
              </w:rPr>
              <w:t>4 : WaveOne Glider : un système de limes réciproque coordonné pour optimiser la préparation du canal.</w:t>
            </w:r>
          </w:p>
        </w:tc>
      </w:tr>
      <w:tr w:rsidR="00F5413E" w:rsidRPr="00C70A9A" w14:paraId="6DCD1B82" w14:textId="77777777" w:rsidTr="005A5272">
        <w:tc>
          <w:tcPr>
            <w:tcW w:w="3254" w:type="dxa"/>
            <w:shd w:val="clear" w:color="auto" w:fill="auto"/>
          </w:tcPr>
          <w:p w14:paraId="615CA6D9" w14:textId="77777777" w:rsidR="00F5413E" w:rsidRDefault="00F5413E" w:rsidP="005A5272">
            <w:pPr>
              <w:tabs>
                <w:tab w:val="left" w:pos="4605"/>
              </w:tabs>
              <w:spacing w:line="240" w:lineRule="auto"/>
              <w:rPr>
                <w:rFonts w:eastAsia="Times New Roman" w:cs="Arial"/>
                <w:i/>
                <w:sz w:val="18"/>
                <w:szCs w:val="18"/>
              </w:rPr>
            </w:pPr>
            <w:r>
              <w:rPr>
                <w:noProof/>
              </w:rPr>
              <w:lastRenderedPageBreak/>
              <w:drawing>
                <wp:inline distT="0" distB="0" distL="0" distR="0" wp14:anchorId="338DAD3A" wp14:editId="5D3B688E">
                  <wp:extent cx="1980000" cy="2075307"/>
                  <wp:effectExtent l="0" t="0" r="1270" b="1270"/>
                  <wp:docPr id="13" name="Grafik 13"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5307"/>
                          </a:xfrm>
                          <a:prstGeom prst="rect">
                            <a:avLst/>
                          </a:prstGeom>
                          <a:noFill/>
                          <a:ln>
                            <a:noFill/>
                          </a:ln>
                        </pic:spPr>
                      </pic:pic>
                    </a:graphicData>
                  </a:graphic>
                </wp:inline>
              </w:drawing>
            </w:r>
          </w:p>
        </w:tc>
        <w:tc>
          <w:tcPr>
            <w:tcW w:w="3591" w:type="dxa"/>
            <w:shd w:val="clear" w:color="auto" w:fill="auto"/>
          </w:tcPr>
          <w:p w14:paraId="3A79CD7E" w14:textId="77777777" w:rsidR="00F5413E" w:rsidRDefault="00F5413E" w:rsidP="005A5272">
            <w:pPr>
              <w:tabs>
                <w:tab w:val="left" w:pos="4605"/>
              </w:tabs>
              <w:spacing w:line="240" w:lineRule="auto"/>
              <w:rPr>
                <w:rFonts w:eastAsia="Times New Roman" w:cs="Arial"/>
                <w:i/>
                <w:sz w:val="18"/>
                <w:szCs w:val="18"/>
                <w:lang w:eastAsia="en-US"/>
              </w:rPr>
            </w:pPr>
          </w:p>
        </w:tc>
      </w:tr>
      <w:tr w:rsidR="00F5413E" w:rsidRPr="00B101A5" w14:paraId="30F6E306" w14:textId="77777777" w:rsidTr="005A5272">
        <w:tc>
          <w:tcPr>
            <w:tcW w:w="3254" w:type="dxa"/>
            <w:shd w:val="clear" w:color="auto" w:fill="auto"/>
          </w:tcPr>
          <w:p w14:paraId="6434E4F3" w14:textId="5F470F8D" w:rsidR="00F5413E" w:rsidRPr="00512790" w:rsidRDefault="00166F12" w:rsidP="00F5413E">
            <w:pPr>
              <w:tabs>
                <w:tab w:val="left" w:pos="4605"/>
              </w:tabs>
              <w:spacing w:line="240" w:lineRule="auto"/>
              <w:rPr>
                <w:rFonts w:eastAsia="Times New Roman" w:cs="Arial"/>
                <w:i/>
                <w:sz w:val="18"/>
                <w:szCs w:val="18"/>
                <w:lang w:val="fr-FR" w:eastAsia="en-US"/>
              </w:rPr>
            </w:pPr>
            <w:r w:rsidRPr="00B101A5">
              <w:rPr>
                <w:i/>
                <w:sz w:val="18"/>
                <w:szCs w:val="18"/>
                <w:lang w:val="fr-FR"/>
              </w:rPr>
              <w:t xml:space="preserve">Fig. </w:t>
            </w:r>
            <w:r w:rsidR="00F5413E" w:rsidRPr="00512790">
              <w:rPr>
                <w:rFonts w:eastAsia="Times New Roman" w:cs="Arial"/>
                <w:i/>
                <w:sz w:val="18"/>
                <w:szCs w:val="18"/>
                <w:lang w:val="fr-FR"/>
              </w:rPr>
              <w:t>5</w:t>
            </w:r>
            <w:r w:rsidR="00F81B62">
              <w:rPr>
                <w:rFonts w:eastAsia="Times New Roman" w:cs="Arial"/>
                <w:i/>
                <w:sz w:val="18"/>
                <w:szCs w:val="18"/>
                <w:lang w:val="fr-FR"/>
              </w:rPr>
              <w:t> :</w:t>
            </w:r>
            <w:r w:rsidR="00F5413E" w:rsidRPr="00512790">
              <w:rPr>
                <w:rFonts w:eastAsia="Times New Roman" w:cs="Arial"/>
                <w:i/>
                <w:sz w:val="18"/>
                <w:szCs w:val="18"/>
                <w:lang w:val="fr-FR"/>
              </w:rPr>
              <w:t xml:space="preserve"> Avec la solution R2C</w:t>
            </w:r>
            <w:r w:rsidR="00F5413E" w:rsidRPr="00B101A5">
              <w:rPr>
                <w:rFonts w:eastAsia="Times New Roman" w:cs="Arial"/>
                <w:i/>
                <w:sz w:val="18"/>
                <w:szCs w:val="18"/>
                <w:vertAlign w:val="superscript"/>
                <w:lang w:val="fr-FR"/>
              </w:rPr>
              <w:t>TM</w:t>
            </w:r>
            <w:r w:rsidR="00F5413E" w:rsidRPr="00512790">
              <w:rPr>
                <w:rFonts w:eastAsia="Times New Roman" w:cs="Arial"/>
                <w:i/>
                <w:sz w:val="18"/>
                <w:szCs w:val="18"/>
                <w:lang w:val="fr-FR"/>
              </w:rPr>
              <w:t>, les produits endodontiques et de restauration sont en parfaite harmonie pour un flux de travail complet dans le traitement du canal radiculaire.</w:t>
            </w:r>
          </w:p>
          <w:p w14:paraId="0FC933D9" w14:textId="77777777" w:rsidR="00F5413E" w:rsidRPr="00F5413E" w:rsidRDefault="00F5413E" w:rsidP="005A5272">
            <w:pPr>
              <w:tabs>
                <w:tab w:val="left" w:pos="4605"/>
              </w:tabs>
              <w:spacing w:line="240" w:lineRule="auto"/>
              <w:rPr>
                <w:rFonts w:eastAsia="Times New Roman" w:cs="Arial"/>
                <w:i/>
                <w:sz w:val="18"/>
                <w:szCs w:val="18"/>
                <w:lang w:val="fr-FR"/>
              </w:rPr>
            </w:pPr>
          </w:p>
        </w:tc>
        <w:tc>
          <w:tcPr>
            <w:tcW w:w="3591" w:type="dxa"/>
            <w:shd w:val="clear" w:color="auto" w:fill="auto"/>
          </w:tcPr>
          <w:p w14:paraId="34D6D6B0" w14:textId="77777777" w:rsidR="00F5413E" w:rsidRPr="00B101A5" w:rsidRDefault="00F5413E" w:rsidP="005A5272">
            <w:pPr>
              <w:tabs>
                <w:tab w:val="left" w:pos="4605"/>
              </w:tabs>
              <w:spacing w:line="240" w:lineRule="auto"/>
              <w:rPr>
                <w:rFonts w:eastAsia="Times New Roman" w:cs="Arial"/>
                <w:i/>
                <w:sz w:val="18"/>
                <w:szCs w:val="18"/>
                <w:lang w:val="fr-FR" w:eastAsia="en-US"/>
              </w:rPr>
            </w:pPr>
          </w:p>
        </w:tc>
      </w:tr>
      <w:tr w:rsidR="00F5413E" w:rsidRPr="00B101A5" w14:paraId="3805C252" w14:textId="77777777" w:rsidTr="005A5272">
        <w:tc>
          <w:tcPr>
            <w:tcW w:w="3254" w:type="dxa"/>
            <w:shd w:val="clear" w:color="auto" w:fill="auto"/>
          </w:tcPr>
          <w:p w14:paraId="0A7022CB" w14:textId="77777777" w:rsidR="00F5413E" w:rsidRPr="00B101A5" w:rsidRDefault="00F5413E" w:rsidP="005A5272">
            <w:pPr>
              <w:tabs>
                <w:tab w:val="left" w:pos="4605"/>
              </w:tabs>
              <w:spacing w:line="240" w:lineRule="auto"/>
              <w:rPr>
                <w:i/>
                <w:iCs/>
                <w:noProof/>
                <w:sz w:val="18"/>
                <w:szCs w:val="18"/>
                <w:lang w:val="fr-FR"/>
              </w:rPr>
            </w:pPr>
          </w:p>
        </w:tc>
        <w:tc>
          <w:tcPr>
            <w:tcW w:w="3591" w:type="dxa"/>
            <w:shd w:val="clear" w:color="auto" w:fill="auto"/>
          </w:tcPr>
          <w:p w14:paraId="0AF36F69" w14:textId="77777777" w:rsidR="00F5413E" w:rsidRPr="00B101A5" w:rsidRDefault="00F5413E" w:rsidP="005A5272">
            <w:pPr>
              <w:tabs>
                <w:tab w:val="left" w:pos="4605"/>
              </w:tabs>
              <w:spacing w:line="240" w:lineRule="auto"/>
              <w:rPr>
                <w:rFonts w:eastAsia="Times New Roman" w:cs="Arial"/>
                <w:i/>
                <w:sz w:val="18"/>
                <w:szCs w:val="18"/>
                <w:lang w:val="fr-FR" w:eastAsia="en-US"/>
              </w:rPr>
            </w:pPr>
          </w:p>
        </w:tc>
      </w:tr>
      <w:tr w:rsidR="00F5413E" w:rsidRPr="00C70A9A" w14:paraId="3E31FFE5" w14:textId="77777777" w:rsidTr="005A5272">
        <w:tc>
          <w:tcPr>
            <w:tcW w:w="3254" w:type="dxa"/>
            <w:shd w:val="clear" w:color="auto" w:fill="auto"/>
          </w:tcPr>
          <w:p w14:paraId="4FFC9FF3" w14:textId="77777777" w:rsidR="00F5413E" w:rsidRPr="000B3F01" w:rsidRDefault="00F5413E" w:rsidP="005A5272">
            <w:pPr>
              <w:tabs>
                <w:tab w:val="left" w:pos="4605"/>
              </w:tabs>
              <w:spacing w:line="240" w:lineRule="auto"/>
              <w:rPr>
                <w:rFonts w:eastAsia="Times New Roman" w:cs="Arial"/>
                <w:i/>
                <w:sz w:val="18"/>
                <w:szCs w:val="18"/>
              </w:rPr>
            </w:pPr>
            <w:r>
              <w:rPr>
                <w:noProof/>
              </w:rPr>
              <w:drawing>
                <wp:inline distT="0" distB="0" distL="0" distR="0" wp14:anchorId="4B26EB4C" wp14:editId="2F1DA90A">
                  <wp:extent cx="1980000" cy="2103750"/>
                  <wp:effectExtent l="0" t="0" r="1270" b="0"/>
                  <wp:docPr id="14" name="Grafik 14" descr="C:\Users\E039671\AppData\Local\Microsoft\Windows\INetCacheContent.Word\559905_XCP-DSFIT_Endo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039671\AppData\Local\Microsoft\Windows\INetCacheContent.Word\559905_XCP-DSFIT_EndoBB.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2103750"/>
                          </a:xfrm>
                          <a:prstGeom prst="rect">
                            <a:avLst/>
                          </a:prstGeom>
                          <a:noFill/>
                          <a:ln>
                            <a:noFill/>
                          </a:ln>
                        </pic:spPr>
                      </pic:pic>
                    </a:graphicData>
                  </a:graphic>
                </wp:inline>
              </w:drawing>
            </w:r>
          </w:p>
        </w:tc>
        <w:tc>
          <w:tcPr>
            <w:tcW w:w="3591" w:type="dxa"/>
            <w:shd w:val="clear" w:color="auto" w:fill="auto"/>
          </w:tcPr>
          <w:p w14:paraId="29911727" w14:textId="77777777" w:rsidR="00F5413E" w:rsidRDefault="00F5413E" w:rsidP="005A5272">
            <w:pPr>
              <w:tabs>
                <w:tab w:val="left" w:pos="4605"/>
              </w:tabs>
              <w:spacing w:line="240" w:lineRule="auto"/>
              <w:rPr>
                <w:rFonts w:eastAsia="Times New Roman" w:cs="Arial"/>
                <w:i/>
                <w:sz w:val="18"/>
                <w:szCs w:val="18"/>
                <w:lang w:eastAsia="en-US"/>
              </w:rPr>
            </w:pPr>
            <w:r>
              <w:rPr>
                <w:noProof/>
              </w:rPr>
              <w:drawing>
                <wp:inline distT="0" distB="0" distL="0" distR="0" wp14:anchorId="1FEAA3BA" wp14:editId="0797C7CD">
                  <wp:extent cx="1980000" cy="1269873"/>
                  <wp:effectExtent l="0" t="0" r="1270" b="6985"/>
                  <wp:docPr id="15" name="Grafik 15" descr="C:\Users\E039671\AppData\Local\Microsoft\Windows\INetCacheContent.Word\XCP-Endo Kit 542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039671\AppData\Local\Microsoft\Windows\INetCacheContent.Word\XCP-Endo Kit 542045.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269873"/>
                          </a:xfrm>
                          <a:prstGeom prst="rect">
                            <a:avLst/>
                          </a:prstGeom>
                          <a:noFill/>
                          <a:ln>
                            <a:noFill/>
                          </a:ln>
                        </pic:spPr>
                      </pic:pic>
                    </a:graphicData>
                  </a:graphic>
                </wp:inline>
              </w:drawing>
            </w:r>
          </w:p>
        </w:tc>
      </w:tr>
      <w:tr w:rsidR="00F5413E" w:rsidRPr="00B101A5" w14:paraId="53B981D5" w14:textId="77777777" w:rsidTr="005A5272">
        <w:tc>
          <w:tcPr>
            <w:tcW w:w="3254" w:type="dxa"/>
            <w:shd w:val="clear" w:color="auto" w:fill="auto"/>
          </w:tcPr>
          <w:p w14:paraId="2102D114" w14:textId="2B7772FF" w:rsidR="00F5413E" w:rsidRPr="00512790" w:rsidRDefault="00166F12" w:rsidP="00F5413E">
            <w:pPr>
              <w:tabs>
                <w:tab w:val="left" w:pos="4605"/>
              </w:tabs>
              <w:spacing w:line="240" w:lineRule="auto"/>
              <w:rPr>
                <w:rFonts w:eastAsia="Times New Roman" w:cs="Arial"/>
                <w:i/>
                <w:sz w:val="18"/>
                <w:szCs w:val="18"/>
                <w:lang w:val="fr-FR"/>
              </w:rPr>
            </w:pPr>
            <w:r w:rsidRPr="00B101A5">
              <w:rPr>
                <w:i/>
                <w:sz w:val="18"/>
                <w:szCs w:val="18"/>
                <w:lang w:val="fr-FR"/>
              </w:rPr>
              <w:t xml:space="preserve">Fig. </w:t>
            </w:r>
            <w:r w:rsidR="00F5413E" w:rsidRPr="00512790">
              <w:rPr>
                <w:rFonts w:eastAsia="Times New Roman" w:cs="Arial"/>
                <w:i/>
                <w:sz w:val="18"/>
                <w:szCs w:val="18"/>
                <w:lang w:val="fr-FR"/>
              </w:rPr>
              <w:t>6 : La gouttière occlusale endodontique autoclavable Rinn XCP-DS Fit pour les capteurs radiographiques.</w:t>
            </w:r>
          </w:p>
          <w:p w14:paraId="7B16DA93" w14:textId="77777777" w:rsidR="00F5413E" w:rsidRPr="00F5413E" w:rsidRDefault="00F5413E" w:rsidP="005A5272">
            <w:pPr>
              <w:tabs>
                <w:tab w:val="left" w:pos="4605"/>
              </w:tabs>
              <w:spacing w:line="240" w:lineRule="auto"/>
              <w:rPr>
                <w:rFonts w:eastAsia="Times New Roman" w:cs="Arial"/>
                <w:i/>
                <w:sz w:val="18"/>
                <w:szCs w:val="18"/>
                <w:lang w:val="fr-FR"/>
              </w:rPr>
            </w:pPr>
          </w:p>
        </w:tc>
        <w:tc>
          <w:tcPr>
            <w:tcW w:w="3591" w:type="dxa"/>
            <w:shd w:val="clear" w:color="auto" w:fill="auto"/>
          </w:tcPr>
          <w:p w14:paraId="36CC3928" w14:textId="65BE73F2" w:rsidR="00F5413E" w:rsidRPr="00B101A5" w:rsidRDefault="00166F12" w:rsidP="005A5272">
            <w:pPr>
              <w:tabs>
                <w:tab w:val="left" w:pos="4605"/>
              </w:tabs>
              <w:spacing w:line="240" w:lineRule="auto"/>
              <w:rPr>
                <w:rFonts w:eastAsia="Times New Roman" w:cs="Arial"/>
                <w:i/>
                <w:sz w:val="18"/>
                <w:szCs w:val="18"/>
                <w:lang w:val="fr-FR" w:eastAsia="en-US"/>
              </w:rPr>
            </w:pPr>
            <w:r w:rsidRPr="00B101A5">
              <w:rPr>
                <w:i/>
                <w:sz w:val="18"/>
                <w:szCs w:val="18"/>
                <w:lang w:val="fr-FR"/>
              </w:rPr>
              <w:t xml:space="preserve">Fig. </w:t>
            </w:r>
            <w:r w:rsidR="00F5413E" w:rsidRPr="00512790">
              <w:rPr>
                <w:rFonts w:eastAsia="Times New Roman" w:cs="Arial"/>
                <w:i/>
                <w:sz w:val="18"/>
                <w:szCs w:val="18"/>
                <w:lang w:val="fr-FR"/>
              </w:rPr>
              <w:t>7 : Le kit endodontique autoclavable Rinn XCP pour la prise de films radiographiques, comporte une barre, un anneau et une gouttière occlusale.</w:t>
            </w:r>
          </w:p>
        </w:tc>
      </w:tr>
    </w:tbl>
    <w:tbl>
      <w:tblPr>
        <w:tblStyle w:val="TableGrid"/>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2736"/>
      </w:tblGrid>
      <w:tr w:rsidR="00F5413E" w:rsidRPr="00B101A5" w14:paraId="6CA3F73A" w14:textId="77777777" w:rsidTr="005A5272">
        <w:tc>
          <w:tcPr>
            <w:tcW w:w="3966" w:type="dxa"/>
          </w:tcPr>
          <w:p w14:paraId="0EB69B1A" w14:textId="77777777" w:rsidR="00F5413E" w:rsidRPr="00B101A5" w:rsidRDefault="00F5413E" w:rsidP="005A5272">
            <w:pPr>
              <w:tabs>
                <w:tab w:val="left" w:pos="4605"/>
              </w:tabs>
              <w:spacing w:line="240" w:lineRule="auto"/>
              <w:rPr>
                <w:rFonts w:eastAsia="Times New Roman" w:cs="Arial"/>
                <w:i/>
                <w:sz w:val="18"/>
                <w:szCs w:val="18"/>
                <w:lang w:val="fr-FR"/>
              </w:rPr>
            </w:pPr>
          </w:p>
        </w:tc>
        <w:tc>
          <w:tcPr>
            <w:tcW w:w="2736" w:type="dxa"/>
          </w:tcPr>
          <w:p w14:paraId="0E68FC4E" w14:textId="77777777" w:rsidR="00F5413E" w:rsidRPr="00B101A5" w:rsidRDefault="00F5413E" w:rsidP="005A5272">
            <w:pPr>
              <w:tabs>
                <w:tab w:val="left" w:pos="4605"/>
              </w:tabs>
              <w:spacing w:line="240" w:lineRule="auto"/>
              <w:rPr>
                <w:rFonts w:eastAsia="Times New Roman" w:cs="Arial"/>
                <w:i/>
                <w:sz w:val="18"/>
                <w:szCs w:val="18"/>
                <w:lang w:val="fr-FR"/>
              </w:rPr>
            </w:pPr>
          </w:p>
        </w:tc>
      </w:tr>
    </w:tbl>
    <w:p w14:paraId="101945C5" w14:textId="730A840A" w:rsidR="00F5413E" w:rsidRPr="00B101A5" w:rsidRDefault="00F5413E" w:rsidP="003A599D">
      <w:pPr>
        <w:rPr>
          <w:rFonts w:eastAsia="Times New Roman" w:cs="Arial"/>
          <w:szCs w:val="20"/>
          <w:lang w:val="fr-FR"/>
        </w:rPr>
      </w:pPr>
    </w:p>
    <w:sectPr w:rsidR="00F5413E" w:rsidRPr="00B101A5" w:rsidSect="001A346C">
      <w:headerReference w:type="default" r:id="rId17"/>
      <w:footerReference w:type="default" r:id="rId18"/>
      <w:headerReference w:type="first" r:id="rId19"/>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B59BD" w14:textId="77777777" w:rsidR="0062013F" w:rsidRDefault="0062013F" w:rsidP="005662A0">
      <w:r>
        <w:rPr>
          <w:color w:val="808080" w:themeColor="background1" w:themeShade="80"/>
        </w:rPr>
        <w:separator/>
      </w:r>
    </w:p>
  </w:endnote>
  <w:endnote w:type="continuationSeparator" w:id="0">
    <w:p w14:paraId="73298D64" w14:textId="77777777" w:rsidR="0062013F" w:rsidRDefault="0062013F" w:rsidP="005662A0">
      <w:r>
        <w:rPr>
          <w:color w:val="808080" w:themeColor="background1" w:themeShade="80"/>
        </w:rPr>
        <w:continuationSeparator/>
      </w:r>
    </w:p>
  </w:endnote>
  <w:endnote w:type="continuationNotice" w:id="1">
    <w:p w14:paraId="66BFFBE9" w14:textId="77777777" w:rsidR="0062013F" w:rsidRDefault="006201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0DC4" w14:textId="77777777" w:rsidR="00E00551" w:rsidRDefault="00070F30" w:rsidP="005662A0">
    <w:pPr>
      <w:pStyle w:val="Footer"/>
    </w:pPr>
    <w:r w:rsidRPr="000666B0">
      <w:rPr>
        <w:noProof/>
      </w:rPr>
      <w:drawing>
        <wp:anchor distT="0" distB="0" distL="114300" distR="114300" simplePos="0" relativeHeight="251656192" behindDoc="0" locked="0" layoutInCell="1" allowOverlap="1" wp14:anchorId="1C86F1B0" wp14:editId="7FF2B7F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FA9F3" w14:textId="77777777" w:rsidR="0062013F" w:rsidRDefault="0062013F" w:rsidP="005662A0">
      <w:r>
        <w:rPr>
          <w:color w:val="808080" w:themeColor="background1" w:themeShade="80"/>
        </w:rPr>
        <w:separator/>
      </w:r>
    </w:p>
  </w:footnote>
  <w:footnote w:type="continuationSeparator" w:id="0">
    <w:p w14:paraId="6CFC6091" w14:textId="77777777" w:rsidR="0062013F" w:rsidRDefault="0062013F" w:rsidP="005662A0">
      <w:r>
        <w:rPr>
          <w:color w:val="808080" w:themeColor="background1" w:themeShade="80"/>
        </w:rPr>
        <w:continuationSeparator/>
      </w:r>
    </w:p>
  </w:footnote>
  <w:footnote w:type="continuationNotice" w:id="1">
    <w:p w14:paraId="241913EF" w14:textId="77777777" w:rsidR="0062013F" w:rsidRDefault="006201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254E"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58240" behindDoc="0" locked="0" layoutInCell="1" allowOverlap="1" wp14:anchorId="33A8A374" wp14:editId="6793649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82AFFF2" w14:textId="47C16700"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B101A5">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B101A5">
                            <w:rPr>
                              <w:rFonts w:ascii="Arial" w:hAnsi="Arial" w:cs="Arial"/>
                              <w:noProof/>
                              <w:color w:val="595959" w:themeColor="text1" w:themeTint="A6"/>
                              <w:sz w:val="20"/>
                            </w:rPr>
                            <w:t>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3A8A374"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82AFFF2" w14:textId="47C16700"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B101A5">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B101A5">
                      <w:rPr>
                        <w:rFonts w:ascii="Arial" w:hAnsi="Arial" w:cs="Arial"/>
                        <w:noProof/>
                        <w:color w:val="595959" w:themeColor="text1" w:themeTint="A6"/>
                        <w:sz w:val="20"/>
                      </w:rPr>
                      <w:t>5</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945D" w14:textId="7B474FA9" w:rsidR="00D34B15" w:rsidRDefault="00CA51FF" w:rsidP="005662A0">
    <w:r>
      <w:rPr>
        <w:noProof/>
      </w:rPr>
      <w:drawing>
        <wp:anchor distT="0" distB="0" distL="114300" distR="114300" simplePos="0" relativeHeight="251660288" behindDoc="0" locked="0" layoutInCell="1" allowOverlap="1" wp14:anchorId="3E10434A" wp14:editId="7BCC1A81">
          <wp:simplePos x="0" y="0"/>
          <wp:positionH relativeFrom="column">
            <wp:posOffset>4939665</wp:posOffset>
          </wp:positionH>
          <wp:positionV relativeFrom="paragraph">
            <wp:posOffset>222250</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1D876B93" wp14:editId="71CEAD7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B915F" w14:textId="2903364F" w:rsidR="00461142" w:rsidRDefault="00461142" w:rsidP="005662A0"/>
  <w:p w14:paraId="29B4BE55" w14:textId="77777777" w:rsidR="00461142" w:rsidRDefault="00461142" w:rsidP="005662A0"/>
  <w:p w14:paraId="15F68E0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0F"/>
    <w:rsid w:val="000011EC"/>
    <w:rsid w:val="00011AF0"/>
    <w:rsid w:val="00012825"/>
    <w:rsid w:val="000216C5"/>
    <w:rsid w:val="0004200D"/>
    <w:rsid w:val="00047F96"/>
    <w:rsid w:val="000666B0"/>
    <w:rsid w:val="00070F30"/>
    <w:rsid w:val="000962F7"/>
    <w:rsid w:val="000A1688"/>
    <w:rsid w:val="000C63A0"/>
    <w:rsid w:val="000E0FC7"/>
    <w:rsid w:val="000E2A7B"/>
    <w:rsid w:val="00133546"/>
    <w:rsid w:val="001452DE"/>
    <w:rsid w:val="0015494A"/>
    <w:rsid w:val="001661A6"/>
    <w:rsid w:val="00166F12"/>
    <w:rsid w:val="001945C7"/>
    <w:rsid w:val="001A346C"/>
    <w:rsid w:val="001C1139"/>
    <w:rsid w:val="001D06CB"/>
    <w:rsid w:val="001D0DED"/>
    <w:rsid w:val="001E735F"/>
    <w:rsid w:val="001F5396"/>
    <w:rsid w:val="002231B3"/>
    <w:rsid w:val="00230527"/>
    <w:rsid w:val="00231298"/>
    <w:rsid w:val="00233BC1"/>
    <w:rsid w:val="0025600D"/>
    <w:rsid w:val="002631C7"/>
    <w:rsid w:val="0028040D"/>
    <w:rsid w:val="00290FCB"/>
    <w:rsid w:val="00297E10"/>
    <w:rsid w:val="002C0262"/>
    <w:rsid w:val="002D4E15"/>
    <w:rsid w:val="002D5B98"/>
    <w:rsid w:val="002E540F"/>
    <w:rsid w:val="002E6012"/>
    <w:rsid w:val="002E6D47"/>
    <w:rsid w:val="003016E4"/>
    <w:rsid w:val="003167C6"/>
    <w:rsid w:val="0032332B"/>
    <w:rsid w:val="00362FCB"/>
    <w:rsid w:val="0036442B"/>
    <w:rsid w:val="00373C9F"/>
    <w:rsid w:val="003A1F36"/>
    <w:rsid w:val="003A599D"/>
    <w:rsid w:val="003A5FCB"/>
    <w:rsid w:val="003B0B39"/>
    <w:rsid w:val="003B4C13"/>
    <w:rsid w:val="003C1AE9"/>
    <w:rsid w:val="003C2D28"/>
    <w:rsid w:val="003D1942"/>
    <w:rsid w:val="003D2F2F"/>
    <w:rsid w:val="00421DCF"/>
    <w:rsid w:val="00427159"/>
    <w:rsid w:val="00461142"/>
    <w:rsid w:val="00462907"/>
    <w:rsid w:val="004813C4"/>
    <w:rsid w:val="00497BEE"/>
    <w:rsid w:val="004B33C3"/>
    <w:rsid w:val="004B5DBD"/>
    <w:rsid w:val="004C6925"/>
    <w:rsid w:val="004D13F9"/>
    <w:rsid w:val="004D6295"/>
    <w:rsid w:val="0050175D"/>
    <w:rsid w:val="00502081"/>
    <w:rsid w:val="00502D96"/>
    <w:rsid w:val="00504B5F"/>
    <w:rsid w:val="00512790"/>
    <w:rsid w:val="00535B97"/>
    <w:rsid w:val="00536F53"/>
    <w:rsid w:val="00542ADA"/>
    <w:rsid w:val="00545DB6"/>
    <w:rsid w:val="0055030C"/>
    <w:rsid w:val="00560350"/>
    <w:rsid w:val="00565979"/>
    <w:rsid w:val="005662A0"/>
    <w:rsid w:val="00572C84"/>
    <w:rsid w:val="00574727"/>
    <w:rsid w:val="005B50BD"/>
    <w:rsid w:val="005B78CA"/>
    <w:rsid w:val="005C72E8"/>
    <w:rsid w:val="005D6DA1"/>
    <w:rsid w:val="005E4B14"/>
    <w:rsid w:val="005F0B0B"/>
    <w:rsid w:val="0062013F"/>
    <w:rsid w:val="00623E4A"/>
    <w:rsid w:val="00632A55"/>
    <w:rsid w:val="006505B9"/>
    <w:rsid w:val="006565AA"/>
    <w:rsid w:val="00696791"/>
    <w:rsid w:val="006A13C0"/>
    <w:rsid w:val="006C640D"/>
    <w:rsid w:val="006E1FB1"/>
    <w:rsid w:val="006E586D"/>
    <w:rsid w:val="007157C2"/>
    <w:rsid w:val="00730893"/>
    <w:rsid w:val="00732141"/>
    <w:rsid w:val="00761BDA"/>
    <w:rsid w:val="00780E54"/>
    <w:rsid w:val="00795322"/>
    <w:rsid w:val="00797D11"/>
    <w:rsid w:val="007B3E7A"/>
    <w:rsid w:val="007C197C"/>
    <w:rsid w:val="007C2551"/>
    <w:rsid w:val="007E251B"/>
    <w:rsid w:val="007F4F00"/>
    <w:rsid w:val="007F6C26"/>
    <w:rsid w:val="00814531"/>
    <w:rsid w:val="0082340B"/>
    <w:rsid w:val="008325A7"/>
    <w:rsid w:val="008444D3"/>
    <w:rsid w:val="0084553E"/>
    <w:rsid w:val="00855321"/>
    <w:rsid w:val="008642EB"/>
    <w:rsid w:val="008644D0"/>
    <w:rsid w:val="00881EB0"/>
    <w:rsid w:val="008B7289"/>
    <w:rsid w:val="008C43F0"/>
    <w:rsid w:val="008C4A9E"/>
    <w:rsid w:val="008E5037"/>
    <w:rsid w:val="0092449F"/>
    <w:rsid w:val="0092551F"/>
    <w:rsid w:val="0093274B"/>
    <w:rsid w:val="00936562"/>
    <w:rsid w:val="0094790C"/>
    <w:rsid w:val="00956751"/>
    <w:rsid w:val="009755B2"/>
    <w:rsid w:val="009807BA"/>
    <w:rsid w:val="009C3918"/>
    <w:rsid w:val="009C6CC8"/>
    <w:rsid w:val="009D68C2"/>
    <w:rsid w:val="00A2498C"/>
    <w:rsid w:val="00A302CC"/>
    <w:rsid w:val="00A3295B"/>
    <w:rsid w:val="00A36394"/>
    <w:rsid w:val="00A36898"/>
    <w:rsid w:val="00A75E93"/>
    <w:rsid w:val="00A778A8"/>
    <w:rsid w:val="00AA2573"/>
    <w:rsid w:val="00AC276F"/>
    <w:rsid w:val="00B05865"/>
    <w:rsid w:val="00B101A5"/>
    <w:rsid w:val="00B2189D"/>
    <w:rsid w:val="00B275B6"/>
    <w:rsid w:val="00B35069"/>
    <w:rsid w:val="00B65073"/>
    <w:rsid w:val="00B772DF"/>
    <w:rsid w:val="00B86BA6"/>
    <w:rsid w:val="00B93207"/>
    <w:rsid w:val="00BA25B4"/>
    <w:rsid w:val="00BA4E94"/>
    <w:rsid w:val="00BD0C74"/>
    <w:rsid w:val="00BE412D"/>
    <w:rsid w:val="00BE5693"/>
    <w:rsid w:val="00BE681E"/>
    <w:rsid w:val="00C16374"/>
    <w:rsid w:val="00C25AD1"/>
    <w:rsid w:val="00C32F2E"/>
    <w:rsid w:val="00C55499"/>
    <w:rsid w:val="00C725A8"/>
    <w:rsid w:val="00C91D91"/>
    <w:rsid w:val="00CA51FF"/>
    <w:rsid w:val="00CD3B89"/>
    <w:rsid w:val="00CD74A3"/>
    <w:rsid w:val="00CE17EF"/>
    <w:rsid w:val="00D248F2"/>
    <w:rsid w:val="00D34B15"/>
    <w:rsid w:val="00D44F93"/>
    <w:rsid w:val="00D60FC5"/>
    <w:rsid w:val="00D86475"/>
    <w:rsid w:val="00DA6539"/>
    <w:rsid w:val="00DB0FDE"/>
    <w:rsid w:val="00DB1D5F"/>
    <w:rsid w:val="00DB1F3A"/>
    <w:rsid w:val="00DB64C2"/>
    <w:rsid w:val="00DE2BED"/>
    <w:rsid w:val="00E00551"/>
    <w:rsid w:val="00E050C3"/>
    <w:rsid w:val="00E27A54"/>
    <w:rsid w:val="00E32D77"/>
    <w:rsid w:val="00E44144"/>
    <w:rsid w:val="00E72505"/>
    <w:rsid w:val="00E72CDE"/>
    <w:rsid w:val="00E75258"/>
    <w:rsid w:val="00E95C39"/>
    <w:rsid w:val="00EA4ECE"/>
    <w:rsid w:val="00EB3B99"/>
    <w:rsid w:val="00EC0A92"/>
    <w:rsid w:val="00ED5E30"/>
    <w:rsid w:val="00EF4262"/>
    <w:rsid w:val="00F2429E"/>
    <w:rsid w:val="00F34A5F"/>
    <w:rsid w:val="00F42537"/>
    <w:rsid w:val="00F47403"/>
    <w:rsid w:val="00F5413E"/>
    <w:rsid w:val="00F55DC3"/>
    <w:rsid w:val="00F81B62"/>
    <w:rsid w:val="00F91980"/>
    <w:rsid w:val="00FA1F73"/>
    <w:rsid w:val="00FA2F90"/>
    <w:rsid w:val="00FB28F6"/>
    <w:rsid w:val="00FB7148"/>
    <w:rsid w:val="00FD4142"/>
    <w:rsid w:val="00FE07AF"/>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5D3BC3"/>
  <w14:defaultImageDpi w14:val="300"/>
  <w15:docId w15:val="{7B7AC720-D606-4DA7-9542-D5EAB8F5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rPr>
  </w:style>
  <w:style w:type="table" w:styleId="TableGrid">
    <w:name w:val="Table Grid"/>
    <w:basedOn w:val="TableNormal"/>
    <w:uiPriority w:val="59"/>
    <w:rsid w:val="003A59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4ECE"/>
    <w:rPr>
      <w:sz w:val="16"/>
      <w:szCs w:val="16"/>
    </w:rPr>
  </w:style>
  <w:style w:type="paragraph" w:styleId="CommentText">
    <w:name w:val="annotation text"/>
    <w:basedOn w:val="Normal"/>
    <w:link w:val="CommentTextChar"/>
    <w:uiPriority w:val="99"/>
    <w:semiHidden/>
    <w:unhideWhenUsed/>
    <w:rsid w:val="00EA4ECE"/>
    <w:pPr>
      <w:spacing w:line="240" w:lineRule="auto"/>
    </w:pPr>
    <w:rPr>
      <w:szCs w:val="20"/>
    </w:rPr>
  </w:style>
  <w:style w:type="character" w:customStyle="1" w:styleId="CommentTextChar">
    <w:name w:val="Comment Text Char"/>
    <w:basedOn w:val="DefaultParagraphFont"/>
    <w:link w:val="CommentText"/>
    <w:uiPriority w:val="99"/>
    <w:semiHidden/>
    <w:rsid w:val="00EA4ECE"/>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EA4ECE"/>
    <w:rPr>
      <w:b/>
      <w:bCs/>
    </w:rPr>
  </w:style>
  <w:style w:type="character" w:customStyle="1" w:styleId="CommentSubjectChar">
    <w:name w:val="Comment Subject Char"/>
    <w:basedOn w:val="CommentTextChar"/>
    <w:link w:val="CommentSubject"/>
    <w:uiPriority w:val="99"/>
    <w:semiHidden/>
    <w:rsid w:val="00EA4ECE"/>
    <w:rPr>
      <w:rFonts w:ascii="Arial" w:eastAsia="MS Mincho"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716786009">
      <w:bodyDiv w:val="1"/>
      <w:marLeft w:val="0"/>
      <w:marRight w:val="0"/>
      <w:marTop w:val="0"/>
      <w:marBottom w:val="0"/>
      <w:divBdr>
        <w:top w:val="none" w:sz="0" w:space="0" w:color="auto"/>
        <w:left w:val="none" w:sz="0" w:space="0" w:color="auto"/>
        <w:bottom w:val="none" w:sz="0" w:space="0" w:color="auto"/>
        <w:right w:val="none" w:sz="0" w:space="0" w:color="auto"/>
      </w:divBdr>
    </w:div>
    <w:div w:id="1129712932">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09531027">
      <w:bodyDiv w:val="1"/>
      <w:marLeft w:val="0"/>
      <w:marRight w:val="0"/>
      <w:marTop w:val="0"/>
      <w:marBottom w:val="0"/>
      <w:divBdr>
        <w:top w:val="none" w:sz="0" w:space="0" w:color="auto"/>
        <w:left w:val="none" w:sz="0" w:space="0" w:color="auto"/>
        <w:bottom w:val="none" w:sz="0" w:space="0" w:color="auto"/>
        <w:right w:val="none" w:sz="0" w:space="0" w:color="auto"/>
      </w:divBdr>
    </w:div>
    <w:div w:id="192514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20Maria%20Thoma\Documents\Firma%20neu\Kunden\Edelman.ergo\IDS%202017\PM%20Templates\PM_Endodontics_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CB3FD-D7F3-4217-8C52-7C1F7D19A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PM_Endodontics_1.dotx</Template>
  <TotalTime>0</TotalTime>
  <Pages>5</Pages>
  <Words>1082</Words>
  <Characters>6817</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Leßmann</dc:creator>
  <cp:lastModifiedBy>Noesser, Christoph</cp:lastModifiedBy>
  <cp:revision>7</cp:revision>
  <cp:lastPrinted>2017-03-09T14:44:00Z</cp:lastPrinted>
  <dcterms:created xsi:type="dcterms:W3CDTF">2017-02-28T16:42:00Z</dcterms:created>
  <dcterms:modified xsi:type="dcterms:W3CDTF">2017-03-09T16:58:00Z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-2077857252</vt:i4>
  </property>
</Properties>
</file>