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F814E1" w14:textId="77777777" w:rsidR="00811D8C" w:rsidRPr="00EA7F81" w:rsidRDefault="000E316F" w:rsidP="00811D8C">
      <w:pPr>
        <w:pStyle w:val="mikistandard"/>
        <w:spacing w:line="260" w:lineRule="atLeast"/>
        <w:rPr>
          <w:noProof/>
          <w:color w:val="44546A" w:themeColor="text2"/>
          <w:sz w:val="32"/>
          <w:szCs w:val="28"/>
        </w:rPr>
      </w:pPr>
      <w:bookmarkStart w:id="0" w:name="_GoBack"/>
      <w:bookmarkEnd w:id="0"/>
      <w:r w:rsidRPr="00F238E0">
        <w:rPr>
          <w:noProof/>
          <w:color w:val="5B9BD5" w:themeColor="accent1"/>
          <w:sz w:val="32"/>
          <w:szCs w:val="28"/>
          <w:lang w:val="de-DE" w:eastAsia="de-DE" w:bidi="ar-SA"/>
          <w14:textFill>
            <w14:solidFill>
              <w14:schemeClr w14:val="accent1">
                <w14:lumMod w14:val="85000"/>
                <w14:lumOff w14:val="15000"/>
                <w14:lumMod w14:val="50000"/>
              </w14:schemeClr>
            </w14:solidFill>
          </w14:textFill>
        </w:rPr>
        <mc:AlternateContent>
          <mc:Choice Requires="wps">
            <w:drawing>
              <wp:anchor distT="0" distB="0" distL="114300" distR="114300" simplePos="0" relativeHeight="251659264" behindDoc="1" locked="0" layoutInCell="1" allowOverlap="1" wp14:anchorId="1D66C7EE" wp14:editId="0B10C5F0">
                <wp:simplePos x="0" y="0"/>
                <wp:positionH relativeFrom="column">
                  <wp:posOffset>4280535</wp:posOffset>
                </wp:positionH>
                <wp:positionV relativeFrom="paragraph">
                  <wp:posOffset>3810</wp:posOffset>
                </wp:positionV>
                <wp:extent cx="1851660" cy="8100060"/>
                <wp:effectExtent l="0" t="0" r="15240" b="15240"/>
                <wp:wrapNone/>
                <wp:docPr id="8"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51660" cy="8100060"/>
                        </a:xfrm>
                        <a:prstGeom prst="rect">
                          <a:avLst/>
                        </a:prstGeom>
                        <a:noFill/>
                        <a:ln>
                          <a:noFill/>
                        </a:ln>
                        <a:effectLst/>
                      </wps:spPr>
                      <wps:txbx>
                        <w:txbxContent>
                          <w:p w14:paraId="1BE3C2CA" w14:textId="77777777" w:rsidR="0093014D" w:rsidRPr="00EA7F81" w:rsidRDefault="0093014D" w:rsidP="0093014D">
                            <w:pPr>
                              <w:pStyle w:val="DSHeaderPressFact"/>
                              <w:rPr>
                                <w:color w:val="44546A" w:themeColor="text2"/>
                              </w:rPr>
                            </w:pPr>
                            <w:r w:rsidRPr="00EA7F81">
                              <w:rPr>
                                <w:color w:val="44546A" w:themeColor="text2"/>
                              </w:rPr>
                              <w:t>Contact Presse</w:t>
                            </w:r>
                          </w:p>
                          <w:p w14:paraId="0BB47748" w14:textId="77777777" w:rsidR="0093014D" w:rsidRPr="009807BA" w:rsidRDefault="0093014D" w:rsidP="0093014D">
                            <w:pPr>
                              <w:pStyle w:val="DSStandardSidebox"/>
                            </w:pPr>
                            <w:r w:rsidRPr="009807BA">
                              <w:t>Marion Par-Weixlberger</w:t>
                            </w:r>
                          </w:p>
                          <w:p w14:paraId="2550CBF7" w14:textId="77777777" w:rsidR="0093014D" w:rsidRPr="009807BA" w:rsidRDefault="0093014D" w:rsidP="0093014D">
                            <w:pPr>
                              <w:pStyle w:val="DSStandardSidebox"/>
                            </w:pPr>
                            <w:r w:rsidRPr="003E0661">
                              <w:rPr>
                                <w:lang w:val="en-US"/>
                              </w:rPr>
                              <w:t>Director Corporate Communications and Public Relations</w:t>
                            </w:r>
                            <w:r w:rsidRPr="003E0661">
                              <w:rPr>
                                <w:lang w:val="en-US"/>
                              </w:rPr>
                              <w:br/>
                            </w:r>
                            <w:r w:rsidRPr="009807BA">
                              <w:t>Sirona Straße 1</w:t>
                            </w:r>
                          </w:p>
                          <w:p w14:paraId="27AD8F29" w14:textId="4272981A" w:rsidR="0093014D" w:rsidRPr="009807BA" w:rsidRDefault="0093014D" w:rsidP="0093014D">
                            <w:pPr>
                              <w:pStyle w:val="DSStandardSidebox"/>
                            </w:pPr>
                            <w:r w:rsidRPr="009807BA">
                              <w:t xml:space="preserve">5071 Wals bei Salzburg, </w:t>
                            </w:r>
                            <w:r w:rsidR="00B74252" w:rsidRPr="009807BA">
                              <w:t>Au</w:t>
                            </w:r>
                            <w:r w:rsidR="00B74252">
                              <w:t>triche</w:t>
                            </w:r>
                          </w:p>
                          <w:p w14:paraId="4859D5DC" w14:textId="77777777" w:rsidR="0093014D" w:rsidRPr="003E0661" w:rsidRDefault="0093014D" w:rsidP="0093014D">
                            <w:pPr>
                              <w:pStyle w:val="DSStandardSidebox"/>
                              <w:rPr>
                                <w:lang w:val="de-AT"/>
                              </w:rPr>
                            </w:pPr>
                            <w:r w:rsidRPr="003E0661">
                              <w:rPr>
                                <w:lang w:val="de-AT"/>
                              </w:rPr>
                              <w:t>T  +43 (0) 662 2450-588</w:t>
                            </w:r>
                          </w:p>
                          <w:p w14:paraId="396E3B14" w14:textId="77777777" w:rsidR="0093014D" w:rsidRPr="00B074DE" w:rsidRDefault="0093014D" w:rsidP="0093014D">
                            <w:pPr>
                              <w:pStyle w:val="DSStandardSidebox"/>
                              <w:rPr>
                                <w:lang w:val="en-US"/>
                              </w:rPr>
                            </w:pPr>
                            <w:r w:rsidRPr="00B074DE">
                              <w:rPr>
                                <w:lang w:val="en-US"/>
                              </w:rPr>
                              <w:t>F  +43 (0) 662 2450-540</w:t>
                            </w:r>
                          </w:p>
                          <w:p w14:paraId="54DD4628" w14:textId="77777777" w:rsidR="0093014D" w:rsidRPr="00B074DE" w:rsidRDefault="0093014D" w:rsidP="0093014D">
                            <w:pPr>
                              <w:pStyle w:val="SidebarLink"/>
                              <w:rPr>
                                <w:lang w:val="en-US"/>
                              </w:rPr>
                            </w:pPr>
                            <w:r w:rsidRPr="00B074DE">
                              <w:rPr>
                                <w:lang w:val="en-US"/>
                              </w:rPr>
                              <w:t>marion.par-weixlberger@dentsplysirona.com</w:t>
                            </w:r>
                          </w:p>
                          <w:p w14:paraId="47D948D8" w14:textId="77777777" w:rsidR="0093014D" w:rsidRPr="00B074DE" w:rsidRDefault="0093014D" w:rsidP="0093014D">
                            <w:pPr>
                              <w:pStyle w:val="DSStandardSidebox"/>
                              <w:rPr>
                                <w:lang w:val="en-US"/>
                              </w:rPr>
                            </w:pPr>
                          </w:p>
                          <w:p w14:paraId="75CC57EA" w14:textId="77777777" w:rsidR="0093014D" w:rsidRPr="00B074DE" w:rsidRDefault="0093014D" w:rsidP="0093014D">
                            <w:pPr>
                              <w:pStyle w:val="DSStandardSidebox"/>
                              <w:rPr>
                                <w:lang w:val="en-US"/>
                              </w:rPr>
                            </w:pPr>
                            <w:r w:rsidRPr="00B074DE">
                              <w:rPr>
                                <w:lang w:val="en-US"/>
                              </w:rPr>
                              <w:t xml:space="preserve">Christoph Nösser </w:t>
                            </w:r>
                          </w:p>
                          <w:p w14:paraId="3B5596DB" w14:textId="77777777" w:rsidR="0093014D" w:rsidRPr="00B074DE" w:rsidRDefault="0093014D" w:rsidP="0093014D">
                            <w:pPr>
                              <w:pStyle w:val="DSStandardSidebox"/>
                              <w:rPr>
                                <w:lang w:val="en-US"/>
                              </w:rPr>
                            </w:pPr>
                            <w:r w:rsidRPr="00B074DE">
                              <w:rPr>
                                <w:lang w:val="en-US"/>
                              </w:rPr>
                              <w:t xml:space="preserve">Edelman.ergo </w:t>
                            </w:r>
                          </w:p>
                          <w:p w14:paraId="5D892A4C" w14:textId="77777777" w:rsidR="0093014D" w:rsidRPr="00B074DE" w:rsidRDefault="0093014D" w:rsidP="0093014D">
                            <w:pPr>
                              <w:pStyle w:val="DSStandardSidebox"/>
                              <w:rPr>
                                <w:lang w:val="en-US"/>
                              </w:rPr>
                            </w:pPr>
                            <w:r w:rsidRPr="00B074DE">
                              <w:rPr>
                                <w:lang w:val="en-US"/>
                              </w:rPr>
                              <w:t>Agrippinawerft 28</w:t>
                            </w:r>
                          </w:p>
                          <w:p w14:paraId="72287E2C" w14:textId="77777777" w:rsidR="0093014D" w:rsidRPr="00601D66" w:rsidRDefault="0093014D" w:rsidP="0093014D">
                            <w:pPr>
                              <w:pStyle w:val="DSStandardSidebox"/>
                              <w:rPr>
                                <w:lang w:val="de-DE"/>
                              </w:rPr>
                            </w:pPr>
                            <w:r w:rsidRPr="00601D66">
                              <w:rPr>
                                <w:lang w:val="de-DE"/>
                              </w:rPr>
                              <w:t>50678 Köln</w:t>
                            </w:r>
                          </w:p>
                          <w:p w14:paraId="167D52A7" w14:textId="502671C4" w:rsidR="0093014D" w:rsidRPr="00601D66" w:rsidRDefault="0093014D" w:rsidP="0093014D">
                            <w:pPr>
                              <w:pStyle w:val="DSStandardSidebox"/>
                              <w:rPr>
                                <w:lang w:val="de-DE"/>
                              </w:rPr>
                            </w:pPr>
                            <w:r w:rsidRPr="00601D66">
                              <w:rPr>
                                <w:lang w:val="de-DE"/>
                              </w:rPr>
                              <w:t xml:space="preserve">T </w:t>
                            </w:r>
                            <w:r w:rsidR="00EA7F81">
                              <w:rPr>
                                <w:lang w:val="de-DE"/>
                              </w:rPr>
                              <w:t xml:space="preserve"> </w:t>
                            </w:r>
                            <w:r w:rsidRPr="00601D66">
                              <w:rPr>
                                <w:lang w:val="de-DE"/>
                              </w:rPr>
                              <w:t xml:space="preserve">+49 (0) 221 912887-17 </w:t>
                            </w:r>
                          </w:p>
                          <w:p w14:paraId="60D87D19" w14:textId="77777777" w:rsidR="0093014D" w:rsidRPr="003E0661" w:rsidRDefault="0093014D" w:rsidP="0093014D">
                            <w:pPr>
                              <w:pStyle w:val="SidebarLink"/>
                              <w:rPr>
                                <w:lang w:val="de-DE"/>
                              </w:rPr>
                            </w:pPr>
                            <w:r w:rsidRPr="003E0661">
                              <w:rPr>
                                <w:lang w:val="de-DE"/>
                              </w:rPr>
                              <w:t>christoph.noesser@edelmanergo.com</w:t>
                            </w:r>
                          </w:p>
                          <w:p w14:paraId="6C441D44" w14:textId="77777777" w:rsidR="0093014D" w:rsidRPr="00162398" w:rsidRDefault="0093014D" w:rsidP="0093014D">
                            <w:pPr>
                              <w:pStyle w:val="SidebarLink"/>
                            </w:pPr>
                            <w:r w:rsidRPr="00162398">
                              <w:t>www.edelmanergo.com</w:t>
                            </w:r>
                          </w:p>
                          <w:p w14:paraId="0C23BD35" w14:textId="77777777" w:rsidR="0093014D" w:rsidRPr="00162398" w:rsidRDefault="0093014D" w:rsidP="0093014D">
                            <w:pPr>
                              <w:pStyle w:val="DSStandard"/>
                              <w:rPr>
                                <w:sz w:val="16"/>
                                <w:szCs w:val="16"/>
                              </w:rPr>
                            </w:pPr>
                          </w:p>
                          <w:p w14:paraId="521E4556" w14:textId="77777777" w:rsidR="0093014D" w:rsidRPr="00162398" w:rsidRDefault="0093014D" w:rsidP="0093014D">
                            <w:pPr>
                              <w:pStyle w:val="DSStandardSidebox"/>
                            </w:pPr>
                          </w:p>
                          <w:p w14:paraId="6E56DF16" w14:textId="77777777" w:rsidR="0093014D" w:rsidRPr="00162398" w:rsidRDefault="0093014D" w:rsidP="0093014D">
                            <w:pPr>
                              <w:pStyle w:val="DSStandardSidebox"/>
                            </w:pPr>
                          </w:p>
                          <w:p w14:paraId="15B94FF2" w14:textId="77777777" w:rsidR="0093014D" w:rsidRPr="00162398" w:rsidRDefault="0093014D" w:rsidP="0093014D">
                            <w:pPr>
                              <w:pStyle w:val="DSStandardSidebox"/>
                            </w:pPr>
                          </w:p>
                          <w:p w14:paraId="013CC19F" w14:textId="77777777" w:rsidR="0093014D" w:rsidRPr="00162398" w:rsidRDefault="0093014D" w:rsidP="0093014D">
                            <w:pPr>
                              <w:pStyle w:val="DSStandardSidebox"/>
                            </w:pPr>
                          </w:p>
                          <w:p w14:paraId="12DCA7E9" w14:textId="77777777" w:rsidR="0093014D" w:rsidRPr="00162398" w:rsidRDefault="0093014D" w:rsidP="0093014D">
                            <w:pPr>
                              <w:pStyle w:val="DSStandardSidebox"/>
                            </w:pPr>
                          </w:p>
                          <w:p w14:paraId="3622637F" w14:textId="77777777" w:rsidR="0093014D" w:rsidRPr="00162398" w:rsidRDefault="0093014D" w:rsidP="0093014D">
                            <w:pPr>
                              <w:pStyle w:val="DSStandardSidebox"/>
                            </w:pPr>
                          </w:p>
                          <w:p w14:paraId="604FD9E9" w14:textId="77777777" w:rsidR="0093014D" w:rsidRPr="00162398" w:rsidRDefault="0093014D" w:rsidP="0093014D">
                            <w:pPr>
                              <w:pStyle w:val="DSStandardSidebox"/>
                            </w:pPr>
                          </w:p>
                          <w:p w14:paraId="7267AED6" w14:textId="77777777" w:rsidR="0093014D" w:rsidRPr="00162398" w:rsidRDefault="0093014D" w:rsidP="0093014D">
                            <w:pPr>
                              <w:pStyle w:val="DSStandardSidebox"/>
                            </w:pPr>
                          </w:p>
                          <w:p w14:paraId="0EAB36DD" w14:textId="77777777" w:rsidR="0093014D" w:rsidRPr="00162398" w:rsidRDefault="0093014D" w:rsidP="0093014D">
                            <w:pPr>
                              <w:pStyle w:val="DSStandardSidebox"/>
                            </w:pPr>
                          </w:p>
                          <w:p w14:paraId="59647E25" w14:textId="77777777" w:rsidR="0093014D" w:rsidRPr="00162398" w:rsidRDefault="0093014D" w:rsidP="0093014D">
                            <w:pPr>
                              <w:pStyle w:val="DSStandardSidebox"/>
                            </w:pPr>
                          </w:p>
                          <w:p w14:paraId="7F4844AD" w14:textId="77777777" w:rsidR="0093014D" w:rsidRPr="00162398" w:rsidRDefault="0093014D" w:rsidP="0093014D">
                            <w:pPr>
                              <w:pStyle w:val="DSStandardSidebox"/>
                            </w:pPr>
                          </w:p>
                          <w:p w14:paraId="127FAEFD" w14:textId="77777777" w:rsidR="0093014D" w:rsidRPr="00162398" w:rsidRDefault="0093014D" w:rsidP="0093014D">
                            <w:pPr>
                              <w:pStyle w:val="DSStandardSidebox"/>
                            </w:pPr>
                          </w:p>
                          <w:p w14:paraId="4768E96A" w14:textId="77777777" w:rsidR="0093014D" w:rsidRPr="00162398" w:rsidRDefault="0093014D" w:rsidP="0093014D">
                            <w:pPr>
                              <w:pStyle w:val="DSStandardSidebox"/>
                            </w:pPr>
                          </w:p>
                          <w:p w14:paraId="1ECF689E" w14:textId="77777777" w:rsidR="0093014D" w:rsidRPr="00162398" w:rsidRDefault="0093014D" w:rsidP="0093014D">
                            <w:pPr>
                              <w:pStyle w:val="DSStandardSidebox"/>
                            </w:pPr>
                          </w:p>
                          <w:p w14:paraId="15ED3876" w14:textId="77777777" w:rsidR="0093014D" w:rsidRDefault="0093014D" w:rsidP="0093014D">
                            <w:pPr>
                              <w:pStyle w:val="DSStandardSidebox"/>
                              <w:rPr>
                                <w:b/>
                                <w:color w:val="0D0D0D" w:themeColor="text1" w:themeTint="F2"/>
                              </w:rPr>
                            </w:pPr>
                            <w:r>
                              <w:rPr>
                                <w:b/>
                                <w:bCs/>
                              </w:rPr>
                              <w:t>À propos de Dentsply Sirona</w:t>
                            </w:r>
                          </w:p>
                          <w:p w14:paraId="325A43A0" w14:textId="3E6E2640" w:rsidR="00E464C1" w:rsidRDefault="0093014D" w:rsidP="0093014D">
                            <w:pPr>
                              <w:pStyle w:val="DSStandard"/>
                              <w:spacing w:after="0" w:line="240" w:lineRule="auto"/>
                            </w:pPr>
                            <w:r>
                              <w:rPr>
                                <w:rFonts w:cs="Arial"/>
                                <w:sz w:val="16"/>
                                <w:szCs w:val="16"/>
                              </w:rPr>
                              <w:t>Dentsply Sirona est le plus grand fabricant au monde de produits et technologies dentaires professionnels, riche de 130 années d’innovation et de service consacrées à l’industrie dentaire et aux patients du monde entier. Dentsply Sirona développe, fabrique et commercialise des solutions complètes, y compris des produits de santé bucco-dentaire et autres appareils médicaux consom-mables, au titre d’un portefeuille solide de marques mondialement implantées. En tant que Dental Solutions Company</w:t>
                            </w:r>
                            <w:r>
                              <w:rPr>
                                <w:rFonts w:cs="Arial"/>
                                <w:sz w:val="16"/>
                                <w:szCs w:val="16"/>
                                <w:vertAlign w:val="superscript"/>
                              </w:rPr>
                              <w:t>TM</w:t>
                            </w:r>
                            <w:r>
                              <w:rPr>
                                <w:rFonts w:cs="Arial"/>
                                <w:sz w:val="16"/>
                                <w:szCs w:val="16"/>
                              </w:rPr>
                              <w:t xml:space="preserve">, les produits de Dentsply Sirona apportent des solutions innovantes, efficaces et de haute qualité pour faire progresser les soins dispensés aux patients et fournir des services de dentisterie meilleurs, plus sûrs et plus rapides. Le siège social mondial de Dentsply Sirona se trouve à York, Pennsylvanie, et le siège social international se situe à Salzbourg, en Autriche. Les actions de la société sont cotées aux États-Unis, à la bourse NASDAQ sous le symbole XRAY. </w:t>
                            </w:r>
                            <w:r>
                              <w:rPr>
                                <w:rFonts w:cs="Arial"/>
                                <w:sz w:val="16"/>
                                <w:szCs w:val="16"/>
                              </w:rPr>
                              <w:br/>
                              <w:t xml:space="preserve">Visitez le site </w:t>
                            </w:r>
                            <w:hyperlink r:id="rId6" w:history="1">
                              <w:r>
                                <w:rPr>
                                  <w:rStyle w:val="Hyperlink"/>
                                  <w:rFonts w:cs="Arial"/>
                                  <w:sz w:val="16"/>
                                  <w:szCs w:val="16"/>
                                </w:rPr>
                                <w:t>www.dentsplysirona.com</w:t>
                              </w:r>
                            </w:hyperlink>
                            <w:r>
                              <w:rPr>
                                <w:rStyle w:val="Hyperlink"/>
                                <w:rFonts w:cs="Arial"/>
                                <w:sz w:val="16"/>
                                <w:szCs w:val="16"/>
                              </w:rPr>
                              <w:t xml:space="preserve"> </w:t>
                            </w:r>
                            <w:r>
                              <w:rPr>
                                <w:rFonts w:cs="Arial"/>
                                <w:sz w:val="16"/>
                                <w:szCs w:val="16"/>
                              </w:rPr>
                              <w:t>pour de plus amples informations sur Dentsply Sirona et ses produits.</w:t>
                            </w:r>
                          </w:p>
                          <w:p w14:paraId="4BE12B6A" w14:textId="77777777" w:rsidR="00E464C1" w:rsidRPr="009807BA" w:rsidRDefault="00E464C1" w:rsidP="00E464C1">
                            <w:pPr>
                              <w:pStyle w:val="DSStandard"/>
                            </w:pPr>
                          </w:p>
                          <w:p w14:paraId="184B56A1" w14:textId="77777777" w:rsidR="00811D8C" w:rsidRPr="003E0661" w:rsidRDefault="00811D8C" w:rsidP="00811D8C">
                            <w:pPr>
                              <w:pStyle w:val="DSStandard"/>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66C7EE" id="_x0000_t202" coordsize="21600,21600" o:spt="202" path="m,l,21600r21600,l21600,xe">
                <v:stroke joinstyle="miter"/>
                <v:path gradientshapeok="t" o:connecttype="rect"/>
              </v:shapetype>
              <v:shape id="Textfeld 4" o:spid="_x0000_s1026" type="#_x0000_t202" style="position:absolute;margin-left:337.05pt;margin-top:.3pt;width:145.8pt;height:637.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" filled="f" stroked="f">
                <v:path arrowok="t"/>
                <v:textbox inset="2mm,0,0,0">
                  <w:txbxContent>
                    <w:p w14:paraId="1BE3C2CA" w14:textId="77777777" w:rsidR="0093014D" w:rsidRPr="00EA7F81" w:rsidRDefault="0093014D" w:rsidP="0093014D">
                      <w:pPr>
                        <w:pStyle w:val="DSHeaderPressFact"/>
                        <w:rPr>
                          <w:color w:val="44546A" w:themeColor="text2"/>
                        </w:rPr>
                      </w:pPr>
                      <w:r w:rsidRPr="00EA7F81">
                        <w:rPr>
                          <w:color w:val="44546A" w:themeColor="text2"/>
                        </w:rPr>
                        <w:t>Contact Presse</w:t>
                      </w:r>
                    </w:p>
                    <w:p w14:paraId="0BB47748" w14:textId="77777777" w:rsidR="0093014D" w:rsidRPr="009807BA" w:rsidRDefault="0093014D" w:rsidP="0093014D">
                      <w:pPr>
                        <w:pStyle w:val="DSStandardSidebox"/>
                      </w:pPr>
                      <w:r w:rsidRPr="009807BA">
                        <w:t>Marion Par-Weixlberger</w:t>
                      </w:r>
                    </w:p>
                    <w:p w14:paraId="2550CBF7" w14:textId="77777777" w:rsidR="0093014D" w:rsidRPr="009807BA" w:rsidRDefault="0093014D" w:rsidP="0093014D">
                      <w:pPr>
                        <w:pStyle w:val="DSStandardSidebox"/>
                      </w:pPr>
                      <w:r w:rsidRPr="003E0661">
                        <w:rPr>
                          <w:lang w:val="en-US"/>
                        </w:rPr>
                        <w:t>Director Corporate Communications and Public Relations</w:t>
                      </w:r>
                      <w:r w:rsidRPr="003E0661">
                        <w:rPr>
                          <w:lang w:val="en-US"/>
                        </w:rPr>
                        <w:br/>
                      </w:r>
                      <w:r w:rsidRPr="009807BA">
                        <w:t>Sirona Straße 1</w:t>
                      </w:r>
                    </w:p>
                    <w:p w14:paraId="27AD8F29" w14:textId="4272981A" w:rsidR="0093014D" w:rsidRPr="009807BA" w:rsidRDefault="0093014D" w:rsidP="0093014D">
                      <w:pPr>
                        <w:pStyle w:val="DSStandardSidebox"/>
                      </w:pPr>
                      <w:r w:rsidRPr="009807BA">
                        <w:t xml:space="preserve">5071 Wals bei Salzburg, </w:t>
                      </w:r>
                      <w:r w:rsidR="00B74252" w:rsidRPr="009807BA">
                        <w:t>Au</w:t>
                      </w:r>
                      <w:r w:rsidR="00B74252">
                        <w:t>triche</w:t>
                      </w:r>
                    </w:p>
                    <w:p w14:paraId="4859D5DC" w14:textId="77777777" w:rsidR="0093014D" w:rsidRPr="003E0661" w:rsidRDefault="0093014D" w:rsidP="0093014D">
                      <w:pPr>
                        <w:pStyle w:val="DSStandardSidebox"/>
                        <w:rPr>
                          <w:lang w:val="de-AT"/>
                        </w:rPr>
                      </w:pPr>
                      <w:r w:rsidRPr="003E0661">
                        <w:rPr>
                          <w:lang w:val="de-AT"/>
                        </w:rPr>
                        <w:t>T  +43 (0) 662 2450-588</w:t>
                      </w:r>
                    </w:p>
                    <w:p w14:paraId="396E3B14" w14:textId="77777777" w:rsidR="0093014D" w:rsidRPr="00B074DE" w:rsidRDefault="0093014D" w:rsidP="0093014D">
                      <w:pPr>
                        <w:pStyle w:val="DSStandardSidebox"/>
                        <w:rPr>
                          <w:lang w:val="en-US"/>
                        </w:rPr>
                      </w:pPr>
                      <w:r w:rsidRPr="00B074DE">
                        <w:rPr>
                          <w:lang w:val="en-US"/>
                        </w:rPr>
                        <w:t>F  +43 (0) 662 2450-540</w:t>
                      </w:r>
                    </w:p>
                    <w:p w14:paraId="54DD4628" w14:textId="77777777" w:rsidR="0093014D" w:rsidRPr="00B074DE" w:rsidRDefault="0093014D" w:rsidP="0093014D">
                      <w:pPr>
                        <w:pStyle w:val="SidebarLink"/>
                        <w:rPr>
                          <w:lang w:val="en-US"/>
                        </w:rPr>
                      </w:pPr>
                      <w:r w:rsidRPr="00B074DE">
                        <w:rPr>
                          <w:lang w:val="en-US"/>
                        </w:rPr>
                        <w:t>marion.par-weixlberger@dentsplysirona.com</w:t>
                      </w:r>
                    </w:p>
                    <w:p w14:paraId="47D948D8" w14:textId="77777777" w:rsidR="0093014D" w:rsidRPr="00B074DE" w:rsidRDefault="0093014D" w:rsidP="0093014D">
                      <w:pPr>
                        <w:pStyle w:val="DSStandardSidebox"/>
                        <w:rPr>
                          <w:lang w:val="en-US"/>
                        </w:rPr>
                      </w:pPr>
                    </w:p>
                    <w:p w14:paraId="75CC57EA" w14:textId="77777777" w:rsidR="0093014D" w:rsidRPr="00B074DE" w:rsidRDefault="0093014D" w:rsidP="0093014D">
                      <w:pPr>
                        <w:pStyle w:val="DSStandardSidebox"/>
                        <w:rPr>
                          <w:lang w:val="en-US"/>
                        </w:rPr>
                      </w:pPr>
                      <w:r w:rsidRPr="00B074DE">
                        <w:rPr>
                          <w:lang w:val="en-US"/>
                        </w:rPr>
                        <w:t xml:space="preserve">Christoph Nösser </w:t>
                      </w:r>
                    </w:p>
                    <w:p w14:paraId="3B5596DB" w14:textId="77777777" w:rsidR="0093014D" w:rsidRPr="00B074DE" w:rsidRDefault="0093014D" w:rsidP="0093014D">
                      <w:pPr>
                        <w:pStyle w:val="DSStandardSidebox"/>
                        <w:rPr>
                          <w:lang w:val="en-US"/>
                        </w:rPr>
                      </w:pPr>
                      <w:r w:rsidRPr="00B074DE">
                        <w:rPr>
                          <w:lang w:val="en-US"/>
                        </w:rPr>
                        <w:t xml:space="preserve">Edelman.ergo </w:t>
                      </w:r>
                    </w:p>
                    <w:p w14:paraId="5D892A4C" w14:textId="77777777" w:rsidR="0093014D" w:rsidRPr="00B074DE" w:rsidRDefault="0093014D" w:rsidP="0093014D">
                      <w:pPr>
                        <w:pStyle w:val="DSStandardSidebox"/>
                        <w:rPr>
                          <w:lang w:val="en-US"/>
                        </w:rPr>
                      </w:pPr>
                      <w:r w:rsidRPr="00B074DE">
                        <w:rPr>
                          <w:lang w:val="en-US"/>
                        </w:rPr>
                        <w:t>Agrippinawerft 28</w:t>
                      </w:r>
                    </w:p>
                    <w:p w14:paraId="72287E2C" w14:textId="77777777" w:rsidR="0093014D" w:rsidRPr="00601D66" w:rsidRDefault="0093014D" w:rsidP="0093014D">
                      <w:pPr>
                        <w:pStyle w:val="DSStandardSidebox"/>
                        <w:rPr>
                          <w:lang w:val="de-DE"/>
                        </w:rPr>
                      </w:pPr>
                      <w:r w:rsidRPr="00601D66">
                        <w:rPr>
                          <w:lang w:val="de-DE"/>
                        </w:rPr>
                        <w:t>50678 Köln</w:t>
                      </w:r>
                    </w:p>
                    <w:p w14:paraId="167D52A7" w14:textId="502671C4" w:rsidR="0093014D" w:rsidRPr="00601D66" w:rsidRDefault="0093014D" w:rsidP="0093014D">
                      <w:pPr>
                        <w:pStyle w:val="DSStandardSidebox"/>
                        <w:rPr>
                          <w:lang w:val="de-DE"/>
                        </w:rPr>
                      </w:pPr>
                      <w:r w:rsidRPr="00601D66">
                        <w:rPr>
                          <w:lang w:val="de-DE"/>
                        </w:rPr>
                        <w:t xml:space="preserve">T </w:t>
                      </w:r>
                      <w:r w:rsidR="00EA7F81">
                        <w:rPr>
                          <w:lang w:val="de-DE"/>
                        </w:rPr>
                        <w:t xml:space="preserve"> </w:t>
                      </w:r>
                      <w:r w:rsidRPr="00601D66">
                        <w:rPr>
                          <w:lang w:val="de-DE"/>
                        </w:rPr>
                        <w:t xml:space="preserve">+49 (0) 221 912887-17 </w:t>
                      </w:r>
                    </w:p>
                    <w:p w14:paraId="60D87D19" w14:textId="77777777" w:rsidR="0093014D" w:rsidRPr="003E0661" w:rsidRDefault="0093014D" w:rsidP="0093014D">
                      <w:pPr>
                        <w:pStyle w:val="SidebarLink"/>
                        <w:rPr>
                          <w:lang w:val="de-DE"/>
                        </w:rPr>
                      </w:pPr>
                      <w:r w:rsidRPr="003E0661">
                        <w:rPr>
                          <w:lang w:val="de-DE"/>
                        </w:rPr>
                        <w:t>christoph.noesser@edelmanergo.com</w:t>
                      </w:r>
                    </w:p>
                    <w:p w14:paraId="6C441D44" w14:textId="77777777" w:rsidR="0093014D" w:rsidRPr="00162398" w:rsidRDefault="0093014D" w:rsidP="0093014D">
                      <w:pPr>
                        <w:pStyle w:val="SidebarLink"/>
                      </w:pPr>
                      <w:r w:rsidRPr="00162398">
                        <w:t>www.edelmanergo.com</w:t>
                      </w:r>
                    </w:p>
                    <w:p w14:paraId="0C23BD35" w14:textId="77777777" w:rsidR="0093014D" w:rsidRPr="00162398" w:rsidRDefault="0093014D" w:rsidP="0093014D">
                      <w:pPr>
                        <w:pStyle w:val="DSStandard"/>
                        <w:rPr>
                          <w:sz w:val="16"/>
                          <w:szCs w:val="16"/>
                        </w:rPr>
                      </w:pPr>
                    </w:p>
                    <w:p w14:paraId="521E4556" w14:textId="77777777" w:rsidR="0093014D" w:rsidRPr="00162398" w:rsidRDefault="0093014D" w:rsidP="0093014D">
                      <w:pPr>
                        <w:pStyle w:val="DSStandardSidebox"/>
                      </w:pPr>
                    </w:p>
                    <w:p w14:paraId="6E56DF16" w14:textId="77777777" w:rsidR="0093014D" w:rsidRPr="00162398" w:rsidRDefault="0093014D" w:rsidP="0093014D">
                      <w:pPr>
                        <w:pStyle w:val="DSStandardSidebox"/>
                      </w:pPr>
                    </w:p>
                    <w:p w14:paraId="15B94FF2" w14:textId="77777777" w:rsidR="0093014D" w:rsidRPr="00162398" w:rsidRDefault="0093014D" w:rsidP="0093014D">
                      <w:pPr>
                        <w:pStyle w:val="DSStandardSidebox"/>
                      </w:pPr>
                    </w:p>
                    <w:p w14:paraId="013CC19F" w14:textId="77777777" w:rsidR="0093014D" w:rsidRPr="00162398" w:rsidRDefault="0093014D" w:rsidP="0093014D">
                      <w:pPr>
                        <w:pStyle w:val="DSStandardSidebox"/>
                      </w:pPr>
                    </w:p>
                    <w:p w14:paraId="12DCA7E9" w14:textId="77777777" w:rsidR="0093014D" w:rsidRPr="00162398" w:rsidRDefault="0093014D" w:rsidP="0093014D">
                      <w:pPr>
                        <w:pStyle w:val="DSStandardSidebox"/>
                      </w:pPr>
                    </w:p>
                    <w:p w14:paraId="3622637F" w14:textId="77777777" w:rsidR="0093014D" w:rsidRPr="00162398" w:rsidRDefault="0093014D" w:rsidP="0093014D">
                      <w:pPr>
                        <w:pStyle w:val="DSStandardSidebox"/>
                      </w:pPr>
                    </w:p>
                    <w:p w14:paraId="604FD9E9" w14:textId="77777777" w:rsidR="0093014D" w:rsidRPr="00162398" w:rsidRDefault="0093014D" w:rsidP="0093014D">
                      <w:pPr>
                        <w:pStyle w:val="DSStandardSidebox"/>
                      </w:pPr>
                    </w:p>
                    <w:p w14:paraId="7267AED6" w14:textId="77777777" w:rsidR="0093014D" w:rsidRPr="00162398" w:rsidRDefault="0093014D" w:rsidP="0093014D">
                      <w:pPr>
                        <w:pStyle w:val="DSStandardSidebox"/>
                      </w:pPr>
                    </w:p>
                    <w:p w14:paraId="0EAB36DD" w14:textId="77777777" w:rsidR="0093014D" w:rsidRPr="00162398" w:rsidRDefault="0093014D" w:rsidP="0093014D">
                      <w:pPr>
                        <w:pStyle w:val="DSStandardSidebox"/>
                      </w:pPr>
                    </w:p>
                    <w:p w14:paraId="59647E25" w14:textId="77777777" w:rsidR="0093014D" w:rsidRPr="00162398" w:rsidRDefault="0093014D" w:rsidP="0093014D">
                      <w:pPr>
                        <w:pStyle w:val="DSStandardSidebox"/>
                      </w:pPr>
                    </w:p>
                    <w:p w14:paraId="7F4844AD" w14:textId="77777777" w:rsidR="0093014D" w:rsidRPr="00162398" w:rsidRDefault="0093014D" w:rsidP="0093014D">
                      <w:pPr>
                        <w:pStyle w:val="DSStandardSidebox"/>
                      </w:pPr>
                    </w:p>
                    <w:p w14:paraId="127FAEFD" w14:textId="77777777" w:rsidR="0093014D" w:rsidRPr="00162398" w:rsidRDefault="0093014D" w:rsidP="0093014D">
                      <w:pPr>
                        <w:pStyle w:val="DSStandardSidebox"/>
                      </w:pPr>
                    </w:p>
                    <w:p w14:paraId="4768E96A" w14:textId="77777777" w:rsidR="0093014D" w:rsidRPr="00162398" w:rsidRDefault="0093014D" w:rsidP="0093014D">
                      <w:pPr>
                        <w:pStyle w:val="DSStandardSidebox"/>
                      </w:pPr>
                    </w:p>
                    <w:p w14:paraId="1ECF689E" w14:textId="77777777" w:rsidR="0093014D" w:rsidRPr="00162398" w:rsidRDefault="0093014D" w:rsidP="0093014D">
                      <w:pPr>
                        <w:pStyle w:val="DSStandardSidebox"/>
                      </w:pPr>
                    </w:p>
                    <w:p w14:paraId="15ED3876" w14:textId="77777777" w:rsidR="0093014D" w:rsidRDefault="0093014D" w:rsidP="0093014D">
                      <w:pPr>
                        <w:pStyle w:val="DSStandardSidebox"/>
                        <w:rPr>
                          <w:b/>
                          <w:color w:val="0D0D0D" w:themeColor="text1" w:themeTint="F2"/>
                        </w:rPr>
                      </w:pPr>
                      <w:r>
                        <w:rPr>
                          <w:b/>
                          <w:bCs/>
                        </w:rPr>
                        <w:t>À propos de Dentsply Sirona</w:t>
                      </w:r>
                    </w:p>
                    <w:p w14:paraId="325A43A0" w14:textId="3E6E2640" w:rsidR="00E464C1" w:rsidRDefault="0093014D" w:rsidP="0093014D">
                      <w:pPr>
                        <w:pStyle w:val="DSStandard"/>
                        <w:spacing w:after="0" w:line="240" w:lineRule="auto"/>
                      </w:pPr>
                      <w:r>
                        <w:rPr>
                          <w:rFonts w:cs="Arial"/>
                          <w:sz w:val="16"/>
                          <w:szCs w:val="16"/>
                        </w:rPr>
                        <w:t>Dentsply Sirona est le plus grand fabricant au monde de produits et technologies dentaires professionnels, riche de 130 années d’innovation et de service consacrées à l’industrie dentaire et aux patients du monde entier. Dentsply Sirona développe, fabrique et commercialise des solutions complètes, y compris des produits de santé bucco-dentaire et autres appareils médicaux consom-mables, au titre d’un portefeuille solide de marques mondialement implantées. En tant que Dental Solutions Company</w:t>
                      </w:r>
                      <w:r>
                        <w:rPr>
                          <w:rFonts w:cs="Arial"/>
                          <w:sz w:val="16"/>
                          <w:szCs w:val="16"/>
                          <w:vertAlign w:val="superscript"/>
                        </w:rPr>
                        <w:t>TM</w:t>
                      </w:r>
                      <w:r>
                        <w:rPr>
                          <w:rFonts w:cs="Arial"/>
                          <w:sz w:val="16"/>
                          <w:szCs w:val="16"/>
                        </w:rPr>
                        <w:t xml:space="preserve">, les produits de Dentsply Sirona apportent des solutions innovantes, efficaces et de haute qualité pour faire progresser les soins dispensés aux patients et fournir des services de dentisterie meilleurs, plus sûrs et plus rapides. Le siège social mondial de Dentsply Sirona se trouve à York, Pennsylvanie, et le siège social international se situe à Salzbourg, en Autriche. Les actions de la société sont cotées aux États-Unis, à la bourse NASDAQ sous le symbole XRAY. </w:t>
                      </w:r>
                      <w:r>
                        <w:rPr>
                          <w:rFonts w:cs="Arial"/>
                          <w:sz w:val="16"/>
                          <w:szCs w:val="16"/>
                        </w:rPr>
                        <w:br/>
                        <w:t xml:space="preserve">Visitez le site </w:t>
                      </w:r>
                      <w:hyperlink r:id="rId7" w:history="1">
                        <w:r>
                          <w:rPr>
                            <w:rStyle w:val="Hyperlink"/>
                            <w:rFonts w:cs="Arial"/>
                            <w:sz w:val="16"/>
                            <w:szCs w:val="16"/>
                          </w:rPr>
                          <w:t>www.dentsplysirona.com</w:t>
                        </w:r>
                      </w:hyperlink>
                      <w:r>
                        <w:rPr>
                          <w:rStyle w:val="Hyperlink"/>
                          <w:rFonts w:cs="Arial"/>
                          <w:sz w:val="16"/>
                          <w:szCs w:val="16"/>
                        </w:rPr>
                        <w:t xml:space="preserve"> </w:t>
                      </w:r>
                      <w:r>
                        <w:rPr>
                          <w:rFonts w:cs="Arial"/>
                          <w:sz w:val="16"/>
                          <w:szCs w:val="16"/>
                        </w:rPr>
                        <w:t>pour de plus amples informations sur Dentsply Sirona et ses produits.</w:t>
                      </w:r>
                    </w:p>
                    <w:p w14:paraId="4BE12B6A" w14:textId="77777777" w:rsidR="00E464C1" w:rsidRPr="009807BA" w:rsidRDefault="00E464C1" w:rsidP="00E464C1">
                      <w:pPr>
                        <w:pStyle w:val="DSStandard"/>
                      </w:pPr>
                    </w:p>
                    <w:p w14:paraId="184B56A1" w14:textId="77777777" w:rsidR="00811D8C" w:rsidRPr="003E0661" w:rsidRDefault="00811D8C" w:rsidP="00811D8C">
                      <w:pPr>
                        <w:pStyle w:val="DSStandard"/>
                      </w:pPr>
                    </w:p>
                  </w:txbxContent>
                </v:textbox>
              </v:shape>
            </w:pict>
          </mc:Fallback>
        </mc:AlternateContent>
      </w:r>
      <w:r w:rsidRPr="00F238E0">
        <w:rPr>
          <w:noProof/>
          <w:color w:val="5B9BD5" w:themeColor="accent1"/>
          <w:sz w:val="32"/>
          <w:szCs w:val="28"/>
          <w:lang w:val="de-DE" w:eastAsia="de-DE" w:bidi="ar-SA"/>
          <w14:textFill>
            <w14:solidFill>
              <w14:schemeClr w14:val="accent1">
                <w14:lumMod w14:val="85000"/>
                <w14:lumOff w14:val="15000"/>
                <w14:lumMod w14:val="50000"/>
              </w14:schemeClr>
            </w14:solidFill>
          </w14:textFill>
        </w:rPr>
        <mc:AlternateContent>
          <mc:Choice Requires="wps">
            <w:drawing>
              <wp:anchor distT="45720" distB="45720" distL="114300" distR="114300" simplePos="0" relativeHeight="251656192" behindDoc="0" locked="0" layoutInCell="1" allowOverlap="1" wp14:anchorId="1D863ED0" wp14:editId="42247500">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4C82EBA4" w14:textId="77777777" w:rsidR="00811D8C" w:rsidRPr="00F238E0" w:rsidRDefault="00811D8C" w:rsidP="00811D8C">
                            <w:pPr>
                              <w:pStyle w:val="DSHeaderPressFact"/>
                              <w:rPr>
                                <w:color w:val="5B9BD5" w:themeColor="accent1"/>
                                <w:lang w:val="en-US" w:eastAsia="de-DE" w:bidi="ar-SA"/>
                                <w14:textFill>
                                  <w14:solidFill>
                                    <w14:schemeClr w14:val="accent1">
                                      <w14:lumMod w14:val="85000"/>
                                      <w14:lumOff w14:val="15000"/>
                                      <w14:lumMod w14:val="50000"/>
                                    </w14:schemeClr>
                                  </w14:solidFill>
                                </w14:textFill>
                              </w:rPr>
                            </w:pPr>
                            <w:r w:rsidRPr="00F238E0">
                              <w:rPr>
                                <w:color w:val="5B9BD5" w:themeColor="accent1"/>
                                <w:lang w:val="en-US" w:eastAsia="de-DE" w:bidi="ar-SA"/>
                                <w14:textFill>
                                  <w14:solidFill>
                                    <w14:schemeClr w14:val="accent1">
                                      <w14:lumMod w14:val="85000"/>
                                      <w14:lumOff w14:val="15000"/>
                                      <w14:lumMod w14:val="50000"/>
                                    </w14:schemeClr>
                                  </w14:solidFill>
                                </w14:textFill>
                              </w:rPr>
                              <w:t>Communiqué de presse</w:t>
                            </w:r>
                          </w:p>
                          <w:p w14:paraId="5596CF90" w14:textId="77777777" w:rsidR="00811D8C" w:rsidRDefault="00811D8C" w:rsidP="00811D8C">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D863ED0" id="Text Box 2" o:spid="_x0000_s1027" type="#_x0000_t202" style="position:absolute;margin-left:56.4pt;margin-top:47.7pt;width:226.75pt;height:77.35pt;z-index:25165619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4C82EBA4" w14:textId="77777777" w:rsidR="00811D8C" w:rsidRPr="00F238E0" w:rsidRDefault="00811D8C" w:rsidP="00811D8C">
                      <w:pPr>
                        <w:pStyle w:val="DSHeaderPressFact"/>
                        <w:rPr>
                          <w:color w:val="5B9BD5" w:themeColor="accent1"/>
                          <w:lang w:val="en-US" w:eastAsia="de-DE" w:bidi="ar-SA"/>
                          <w14:textFill>
                            <w14:solidFill>
                              <w14:schemeClr w14:val="accent1">
                                <w14:lumMod w14:val="85000"/>
                                <w14:lumOff w14:val="15000"/>
                                <w14:lumMod w14:val="50000"/>
                              </w14:schemeClr>
                            </w14:solidFill>
                          </w14:textFill>
                        </w:rPr>
                      </w:pPr>
                      <w:r w:rsidRPr="00F238E0">
                        <w:rPr>
                          <w:color w:val="5B9BD5" w:themeColor="accent1"/>
                          <w:lang w:val="en-US" w:eastAsia="de-DE" w:bidi="ar-SA"/>
                          <w14:textFill>
                            <w14:solidFill>
                              <w14:schemeClr w14:val="accent1">
                                <w14:lumMod w14:val="85000"/>
                                <w14:lumOff w14:val="15000"/>
                                <w14:lumMod w14:val="50000"/>
                              </w14:schemeClr>
                            </w14:solidFill>
                          </w14:textFill>
                        </w:rPr>
                        <w:t>Communiqué de presse</w:t>
                      </w:r>
                    </w:p>
                    <w:p w14:paraId="5596CF90" w14:textId="77777777" w:rsidR="00811D8C" w:rsidRDefault="00811D8C" w:rsidP="00811D8C">
                      <w:pPr>
                        <w:pStyle w:val="DSAdressField"/>
                      </w:pPr>
                    </w:p>
                  </w:txbxContent>
                </v:textbox>
                <w10:wrap anchorx="page" anchory="page"/>
              </v:shape>
            </w:pict>
          </mc:Fallback>
        </mc:AlternateContent>
      </w:r>
      <w:r w:rsidRPr="00865373">
        <w:rPr>
          <w:noProof/>
          <w:color w:val="5B9BD5" w:themeColor="accent1"/>
          <w:sz w:val="32"/>
          <w:szCs w:val="28"/>
          <w:lang w:eastAsia="de-DE" w:bidi="ar-SA"/>
          <w14:textFill>
            <w14:solidFill>
              <w14:schemeClr w14:val="accent1">
                <w14:lumMod w14:val="85000"/>
                <w14:lumOff w14:val="15000"/>
                <w14:lumMod w14:val="50000"/>
              </w14:schemeClr>
            </w14:solidFill>
          </w14:textFill>
        </w:rPr>
        <w:t>CEREC dans les cabinets : Bienvenue dans un monde de possibilités illimitées</w:t>
      </w:r>
    </w:p>
    <w:p w14:paraId="7A45EEC0" w14:textId="7F4838DF" w:rsidR="00811D8C" w:rsidRPr="003E0661" w:rsidRDefault="00811D8C" w:rsidP="00811D8C">
      <w:pPr>
        <w:pStyle w:val="DSStandard"/>
        <w:rPr>
          <w:b/>
        </w:rPr>
      </w:pPr>
      <w:r>
        <w:rPr>
          <w:b/>
        </w:rPr>
        <w:t xml:space="preserve">Selon une étude*, </w:t>
      </w:r>
      <w:r w:rsidR="002A2423">
        <w:rPr>
          <w:b/>
        </w:rPr>
        <w:t>deux tiers</w:t>
      </w:r>
      <w:r>
        <w:rPr>
          <w:b/>
        </w:rPr>
        <w:t xml:space="preserve"> des patients à travers le monde changeraient de dentiste pour </w:t>
      </w:r>
      <w:r w:rsidR="00B74252">
        <w:rPr>
          <w:b/>
        </w:rPr>
        <w:t>avoir un</w:t>
      </w:r>
      <w:r>
        <w:rPr>
          <w:b/>
        </w:rPr>
        <w:t xml:space="preserve"> traitement en une seule visite. Ceci est maintenant possible grâce à CEREC, le système CFAO de Dentsply Sirona pour les restaurations en céramique. Les améliorations technologiques et </w:t>
      </w:r>
      <w:r w:rsidR="00B74252">
        <w:rPr>
          <w:b/>
        </w:rPr>
        <w:t>un éventail élargi d’</w:t>
      </w:r>
      <w:r>
        <w:rPr>
          <w:b/>
        </w:rPr>
        <w:t>applications seront présentés à l'IDS 2017. CEREC représente donc un flux de travail offrant des opportunités quasi illimitées.</w:t>
      </w:r>
    </w:p>
    <w:p w14:paraId="67E534FB" w14:textId="3A1A4F3E" w:rsidR="00811D8C" w:rsidRPr="003E0661" w:rsidRDefault="00811D8C" w:rsidP="00811D8C">
      <w:pPr>
        <w:pStyle w:val="DSStandard"/>
      </w:pPr>
      <w:r>
        <w:rPr>
          <w:b/>
        </w:rPr>
        <w:t>Bensheim/Salzb</w:t>
      </w:r>
      <w:r w:rsidR="00686205">
        <w:rPr>
          <w:b/>
        </w:rPr>
        <w:t>o</w:t>
      </w:r>
      <w:r w:rsidR="00EA7F81">
        <w:rPr>
          <w:b/>
        </w:rPr>
        <w:t xml:space="preserve">urg, </w:t>
      </w:r>
      <w:r>
        <w:rPr>
          <w:b/>
        </w:rPr>
        <w:t>21</w:t>
      </w:r>
      <w:r w:rsidR="00EA7F81">
        <w:rPr>
          <w:b/>
        </w:rPr>
        <w:t xml:space="preserve"> </w:t>
      </w:r>
      <w:r>
        <w:rPr>
          <w:b/>
        </w:rPr>
        <w:t>mars 2017.</w:t>
      </w:r>
      <w:r>
        <w:t xml:space="preserve"> CEREC</w:t>
      </w:r>
      <w:r w:rsidR="00B74252">
        <w:t>,</w:t>
      </w:r>
      <w:r>
        <w:t xml:space="preserve"> </w:t>
      </w:r>
      <w:r w:rsidR="00B74252">
        <w:t>c’</w:t>
      </w:r>
      <w:r>
        <w:t xml:space="preserve">est l'histoire d'une réussite qui dure depuis plus de 30 ans, avec des patients préférant en particulier la possibilité de traitements au fauteuil. Aux États-Unis, par exemple, un sondage auprès de patients a montré qu'ils recommandent leur dentiste CEREC 34 pour cent plus souvent que les patients dont le dentiste ne travaille pas avec le CEREC. Comme avantages de cette méthode de traitement, ils ont déclaré les </w:t>
      </w:r>
      <w:r w:rsidR="00B74252">
        <w:t xml:space="preserve">gains </w:t>
      </w:r>
      <w:r>
        <w:t>de temps, l</w:t>
      </w:r>
      <w:r w:rsidR="00B74252">
        <w:t xml:space="preserve">e recours à </w:t>
      </w:r>
      <w:r>
        <w:t xml:space="preserve">une seule anesthésie et le fait qu'une restauration temporaire n'est plus nécessaire. En Allemagne, selon une enquête récente, la majorité des patients sont disposés à payer plus pour un traitement en une seule visite, et les deux tiers des répondants seraient prêts à </w:t>
      </w:r>
      <w:r w:rsidR="009B597D">
        <w:t>se déplacer plus loin</w:t>
      </w:r>
      <w:r>
        <w:t xml:space="preserve"> </w:t>
      </w:r>
      <w:r w:rsidR="00B74252">
        <w:t>pour n’avoir qu’un seul rendez-vous</w:t>
      </w:r>
      <w:r>
        <w:t>.</w:t>
      </w:r>
    </w:p>
    <w:p w14:paraId="5F2E7D7D" w14:textId="3AFDEBC3" w:rsidR="00811D8C" w:rsidRPr="003E0661" w:rsidRDefault="00BC1AEE" w:rsidP="00811D8C">
      <w:pPr>
        <w:pStyle w:val="DSStandard"/>
      </w:pPr>
      <w:r>
        <w:t xml:space="preserve">«CEREC est aujourd'hui l'outil qui répond aux nouvelles attentes des patients. La technologie est partout dans nos vies et nous nous sommes habitués à elle, offrant plus de commodité, plus d'efficacité, etc. Lorsque les patients viennent dans un cabinet dentaire, ils s'attendent à voir la même chose. CEREC répond à cette attente moderne : moins de rendez-vous et d'injections, pas de matériau d'empreinte analogique ou temporaires approximatives», explique Roddy MacLeod, </w:t>
      </w:r>
      <w:r w:rsidR="00B74252">
        <w:t>Group Vice-President de</w:t>
      </w:r>
      <w:r>
        <w:t xml:space="preserve"> Dentsply Sirona</w:t>
      </w:r>
      <w:r w:rsidR="00B74252">
        <w:t xml:space="preserve"> CAD/CAM</w:t>
      </w:r>
      <w:r>
        <w:t>.</w:t>
      </w:r>
    </w:p>
    <w:p w14:paraId="15910B5D" w14:textId="3A4A58F4" w:rsidR="00811D8C" w:rsidRPr="003E0661" w:rsidRDefault="00B74252" w:rsidP="00811D8C">
      <w:pPr>
        <w:pStyle w:val="DSStandard"/>
        <w:rPr>
          <w:b/>
        </w:rPr>
      </w:pPr>
      <w:r>
        <w:rPr>
          <w:b/>
        </w:rPr>
        <w:t>Un l</w:t>
      </w:r>
      <w:r w:rsidR="00811D8C">
        <w:rPr>
          <w:b/>
        </w:rPr>
        <w:t>ogiciel intuitif pour une flexibilité maximale</w:t>
      </w:r>
    </w:p>
    <w:p w14:paraId="786DB849" w14:textId="10BAB714" w:rsidR="00811D8C" w:rsidRPr="003E0661" w:rsidRDefault="00811D8C" w:rsidP="00811D8C">
      <w:pPr>
        <w:pStyle w:val="DSStandard"/>
      </w:pPr>
      <w:r>
        <w:t xml:space="preserve">Le nouveau logiciel CEREC 4.5, qui sera présenté à l'IDS 2017, est essentiel pour atteindre cet objectif. </w:t>
      </w:r>
      <w:r w:rsidR="00B74252">
        <w:t>Lors</w:t>
      </w:r>
      <w:r>
        <w:t xml:space="preserve"> de </w:t>
      </w:r>
      <w:r w:rsidR="00B74252">
        <w:t xml:space="preserve">son </w:t>
      </w:r>
      <w:r>
        <w:t>développement, une grande importance a été accordée à la simplification et à l'accélération des processus ainsi qu'à l'amélioration de la qualité des résultats de production. Le logiciel gère un certain nombre de ces aspects automatiquement. Par exemple, il détecte quel type de restauration est indiqué, calcule l'insertion, analyse la couleur de la dent</w:t>
      </w:r>
      <w:r w:rsidR="002A2423">
        <w:t xml:space="preserve"> </w:t>
      </w:r>
      <w:r>
        <w:t xml:space="preserve">et offre des propositions initiales encore meilleures grâce à un algorithme amélioré pour les scans </w:t>
      </w:r>
      <w:r w:rsidR="00B74252">
        <w:t>« </w:t>
      </w:r>
      <w:r>
        <w:t>biojaw</w:t>
      </w:r>
      <w:r w:rsidR="00B74252">
        <w:t> »</w:t>
      </w:r>
      <w:r>
        <w:t xml:space="preserve">. De plus, le scan comprend plus de détails pour une visualisation plus réaliste du modèle et de la restauration. «La principale force de ce logiciel réside dans son intelligence et son </w:t>
      </w:r>
      <w:r w:rsidR="00B74252">
        <w:t>intuitivité</w:t>
      </w:r>
      <w:r>
        <w:t xml:space="preserve">», a expliqué Roddy MacLeod. «C'est l'étape </w:t>
      </w:r>
      <w:r w:rsidR="00B74252">
        <w:t xml:space="preserve">idéale pour des soins dentaires </w:t>
      </w:r>
      <w:r>
        <w:t xml:space="preserve"> en une seule visite au fauteuil.»</w:t>
      </w:r>
    </w:p>
    <w:p w14:paraId="22BE27CA" w14:textId="77777777" w:rsidR="0093014D" w:rsidRDefault="0093014D" w:rsidP="00811D8C">
      <w:pPr>
        <w:pStyle w:val="DSStandard"/>
        <w:rPr>
          <w:b/>
        </w:rPr>
      </w:pPr>
    </w:p>
    <w:p w14:paraId="2443CFFE" w14:textId="77777777" w:rsidR="00811D8C" w:rsidRPr="003E0661" w:rsidRDefault="00811D8C" w:rsidP="00811D8C">
      <w:pPr>
        <w:pStyle w:val="DSStandard"/>
      </w:pPr>
      <w:r>
        <w:rPr>
          <w:b/>
        </w:rPr>
        <w:lastRenderedPageBreak/>
        <w:t>CEREC pour l'implantologie : Zirconia Meso Blocks CEREC</w:t>
      </w:r>
    </w:p>
    <w:p w14:paraId="588F0655" w14:textId="35C97A4A" w:rsidR="00811D8C" w:rsidRPr="003E0661" w:rsidRDefault="00811D8C" w:rsidP="00811D8C">
      <w:pPr>
        <w:pStyle w:val="DSStandard"/>
      </w:pPr>
      <w:r>
        <w:t xml:space="preserve">Le nouveau Zirconia Meso Block CEREC est une innovation pour les utilisateurs du CEREC qui réalisent également des restaurations prothétiques. Cela permet de réaliser directement des couronnes transvissées personnalisées directement au cabinet. Cette solution associe des propriétés exceptionnelles des matériaux à un flux de travail clinique éprouvé : L'oxyde de zirconium translucide présente une résistance et une biocompatibilité exceptionnelles, tandis que la solution transvissée </w:t>
      </w:r>
      <w:r w:rsidR="001F524B">
        <w:t>permet au</w:t>
      </w:r>
      <w:r>
        <w:t xml:space="preserve"> TiBase et </w:t>
      </w:r>
      <w:r w:rsidR="001F524B">
        <w:t xml:space="preserve">aux </w:t>
      </w:r>
      <w:r>
        <w:t xml:space="preserve">piliers de couronnes </w:t>
      </w:r>
      <w:r w:rsidR="001F524B">
        <w:t>d’</w:t>
      </w:r>
      <w:r>
        <w:t xml:space="preserve">être cimentés de manière extraorale. Cela </w:t>
      </w:r>
      <w:r w:rsidR="001F524B">
        <w:t xml:space="preserve">supprime </w:t>
      </w:r>
      <w:r>
        <w:t>le risque de résidus de ciment et de péri-implantite qui en résulte fréquemment. L'oxyde de zirconium est bien toléré par la muqueuse buccale, la gencive s'adapte très rapidement à la couronne. CEREC Zirconia Meso, sous cette forme, est unique sur le marché.</w:t>
      </w:r>
    </w:p>
    <w:p w14:paraId="01F2DA87" w14:textId="77777777" w:rsidR="00811D8C" w:rsidRPr="003E0661" w:rsidRDefault="00811D8C" w:rsidP="00811D8C">
      <w:pPr>
        <w:pStyle w:val="DSStandard"/>
        <w:rPr>
          <w:b/>
        </w:rPr>
      </w:pPr>
      <w:r>
        <w:rPr>
          <w:b/>
        </w:rPr>
        <w:t xml:space="preserve">Le frittage rapide dans le SpeedFire CEREC </w:t>
      </w:r>
    </w:p>
    <w:p w14:paraId="5CB612E1" w14:textId="4833592D" w:rsidR="00811D8C" w:rsidRPr="00EA7F81" w:rsidRDefault="00811D8C" w:rsidP="00811D8C">
      <w:pPr>
        <w:pStyle w:val="DSStandard"/>
        <w:rPr>
          <w:rFonts w:eastAsia="ArialUnicodeMS" w:cs="Arial"/>
          <w:szCs w:val="24"/>
        </w:rPr>
      </w:pPr>
      <w:r>
        <w:t xml:space="preserve">Les restaurations obtenues à partir du CEREC Zirconia et les piliers de couronnes en Zirconia Meso CEREC peuvent être frittées rapidement et facilement dans le nouveau SpeedFire CEREC. Le processus prend environ 24 minutes et c'est cette </w:t>
      </w:r>
      <w:r w:rsidRPr="00286626">
        <w:t xml:space="preserve">vitesse </w:t>
      </w:r>
      <w:r w:rsidR="001F524B" w:rsidRPr="00286626">
        <w:t xml:space="preserve">unique </w:t>
      </w:r>
      <w:r w:rsidRPr="00286626">
        <w:t>qui</w:t>
      </w:r>
      <w:r w:rsidR="0062583D" w:rsidRPr="00286626">
        <w:t xml:space="preserve"> en </w:t>
      </w:r>
      <w:r w:rsidRPr="00286626">
        <w:t xml:space="preserve">fait </w:t>
      </w:r>
      <w:r w:rsidR="0062583D" w:rsidRPr="00286626">
        <w:t>un four d’exception</w:t>
      </w:r>
      <w:r w:rsidRPr="00286626">
        <w:t xml:space="preserve">. Les longs temps de séchage sont </w:t>
      </w:r>
      <w:r w:rsidR="001F524B" w:rsidRPr="00286626">
        <w:t>de l’histoire ancienne</w:t>
      </w:r>
      <w:r w:rsidRPr="00286626">
        <w:t xml:space="preserve"> grâce au pré-séchage du zirconium et au processus de fraisage à sec. Même la </w:t>
      </w:r>
      <w:r w:rsidR="0062583D" w:rsidRPr="00286626">
        <w:t>glaçure</w:t>
      </w:r>
      <w:r w:rsidRPr="00286626">
        <w:t xml:space="preserve"> souhaitée peut être frittée sans problème</w:t>
      </w:r>
      <w:r>
        <w:t xml:space="preserve"> dans le </w:t>
      </w:r>
      <w:r w:rsidRPr="00EA7F81">
        <w:t>SpeedFire CEREC.</w:t>
      </w:r>
    </w:p>
    <w:p w14:paraId="4FFF3787" w14:textId="77777777" w:rsidR="00811D8C" w:rsidRPr="00EA7F81" w:rsidRDefault="00811D8C" w:rsidP="00811D8C">
      <w:pPr>
        <w:pStyle w:val="DSStandard"/>
        <w:rPr>
          <w:rFonts w:eastAsia="ArialUnicodeMS" w:cs="Arial"/>
          <w:b/>
          <w:szCs w:val="24"/>
        </w:rPr>
      </w:pPr>
      <w:r w:rsidRPr="00EA7F81">
        <w:rPr>
          <w:b/>
        </w:rPr>
        <w:t>CEREC : Ouvert pour l'avenir</w:t>
      </w:r>
    </w:p>
    <w:p w14:paraId="0D021535" w14:textId="5B85B387" w:rsidR="00811D8C" w:rsidRPr="00EA7F81" w:rsidRDefault="00811D8C" w:rsidP="00811D8C">
      <w:pPr>
        <w:pStyle w:val="DSStandard"/>
        <w:rPr>
          <w:rFonts w:eastAsia="ArialUnicodeMS" w:cs="Arial"/>
          <w:szCs w:val="24"/>
        </w:rPr>
      </w:pPr>
      <w:r w:rsidRPr="00EA7F81">
        <w:t xml:space="preserve">Le SpeedFire CEREC est venu appuyer le développement continu de la technologie CEREC. Aujourd'hui, il offre plus d'options que jamais, et il a été amélioré pour permettre l'exportation de données numérisées au format STL. Cela signifie, d'une part, que les données de l'empreinte digitale peuvent être utilisées pour d'autres applications, telles que la chirurgie buccale et maxillo-faciale, ainsi que pour des travaux de grande envergure à réaliser au laboratoire dentaire. </w:t>
      </w:r>
      <w:r w:rsidR="001F524B" w:rsidRPr="00EA7F81">
        <w:t>Et d</w:t>
      </w:r>
      <w:r w:rsidRPr="00EA7F81">
        <w:t>'autre part, elle ouvre de nouvelles possibilités aux dentistes qui numérisent progressivement leurs cabinets. Ils peuvent utiliser les scans avec l'Omnicam CEREC pour établir leur propre solution numérique, au cabinet, ou en coopération avec leur laboratoire dentaire.</w:t>
      </w:r>
    </w:p>
    <w:p w14:paraId="23F43998" w14:textId="50014FDD" w:rsidR="00811D8C" w:rsidRPr="003E0661" w:rsidRDefault="00811D8C" w:rsidP="00811D8C">
      <w:pPr>
        <w:pStyle w:val="DSStandard"/>
        <w:rPr>
          <w:b/>
        </w:rPr>
      </w:pPr>
      <w:r w:rsidRPr="00EA7F81">
        <w:rPr>
          <w:b/>
        </w:rPr>
        <w:t xml:space="preserve">Intégration simplifiée : </w:t>
      </w:r>
      <w:r w:rsidR="001F524B" w:rsidRPr="00EA7F81">
        <w:rPr>
          <w:b/>
        </w:rPr>
        <w:t xml:space="preserve">le </w:t>
      </w:r>
      <w:r w:rsidRPr="00EA7F81">
        <w:rPr>
          <w:b/>
        </w:rPr>
        <w:t>Hub Dentsply</w:t>
      </w:r>
      <w:r>
        <w:rPr>
          <w:b/>
        </w:rPr>
        <w:t xml:space="preserve"> Sirona</w:t>
      </w:r>
    </w:p>
    <w:p w14:paraId="6B523D8E" w14:textId="7E09363C" w:rsidR="00811D8C" w:rsidRPr="003E0661" w:rsidRDefault="00811D8C" w:rsidP="00811D8C">
      <w:pPr>
        <w:pStyle w:val="DSStandard"/>
      </w:pPr>
      <w:r>
        <w:t xml:space="preserve">Les cabinets de demain seront mis en réseau de manière à assurer une efficacité et une </w:t>
      </w:r>
      <w:r w:rsidR="0062583D">
        <w:t xml:space="preserve">efficience </w:t>
      </w:r>
      <w:r>
        <w:t xml:space="preserve">maximales. Cela inclut également </w:t>
      </w:r>
      <w:r w:rsidR="001F524B">
        <w:t xml:space="preserve">la connexion </w:t>
      </w:r>
      <w:r>
        <w:t>de différents dispositifs d</w:t>
      </w:r>
      <w:r w:rsidR="001F524B">
        <w:t>u</w:t>
      </w:r>
      <w:r>
        <w:t xml:space="preserve"> cabinet à toutes les données pertinentes. Le nouveau Hub Dentsply Sirona intègre les interfaces «plug &amp; play» nécessaires à une telle communication. Toutes les données cliniques ainsi que la sauvegarde des données CFAO peuvent ainsi être sauvegardées et archivées centralement et </w:t>
      </w:r>
      <w:r w:rsidRPr="009B597D">
        <w:t>appelées</w:t>
      </w:r>
      <w:r>
        <w:t xml:space="preserve"> à tout moment si nécessaire. En outre, le Hub aidera à rendre la mise en réseau du cabinet encore plus facile à l'avenir.</w:t>
      </w:r>
    </w:p>
    <w:p w14:paraId="4D105969" w14:textId="77777777" w:rsidR="00811D8C" w:rsidRPr="00C85F32" w:rsidRDefault="00811D8C" w:rsidP="00811D8C">
      <w:pPr>
        <w:pStyle w:val="mikistandard"/>
        <w:spacing w:line="260" w:lineRule="atLeast"/>
        <w:rPr>
          <w:rFonts w:cs="Arial"/>
          <w:i/>
          <w:color w:val="464447"/>
          <w:sz w:val="18"/>
          <w:szCs w:val="18"/>
        </w:rPr>
      </w:pPr>
      <w:r>
        <w:rPr>
          <w:i/>
          <w:color w:val="464447"/>
          <w:sz w:val="18"/>
        </w:rPr>
        <w:lastRenderedPageBreak/>
        <w:t>* Enquête Exevia sur 3743 patients de six pays, Novembre 2015</w:t>
      </w:r>
    </w:p>
    <w:p w14:paraId="0742EF7C" w14:textId="256324DD" w:rsidR="00811D8C" w:rsidRDefault="00811D8C" w:rsidP="00811D8C">
      <w:pPr>
        <w:pStyle w:val="mikistandard"/>
        <w:spacing w:line="260" w:lineRule="atLeast"/>
        <w:rPr>
          <w:rFonts w:ascii="Calibri Light" w:hAnsi="Calibri Light"/>
          <w:color w:val="464447"/>
        </w:rPr>
      </w:pPr>
    </w:p>
    <w:p w14:paraId="678A0468" w14:textId="1A8890F7" w:rsidR="00EA7F81" w:rsidRPr="00865373" w:rsidRDefault="00EA7F81" w:rsidP="00EA7F81">
      <w:pPr>
        <w:pStyle w:val="DSStandard"/>
        <w:rPr>
          <w:rFonts w:eastAsiaTheme="minorHAnsi" w:cs="Arial"/>
          <w:i/>
          <w:color w:val="auto"/>
          <w:szCs w:val="20"/>
        </w:rPr>
      </w:pPr>
      <w:r w:rsidRPr="00865373">
        <w:rPr>
          <w:rFonts w:eastAsiaTheme="minorHAnsi" w:cs="Arial"/>
          <w:i/>
          <w:color w:val="auto"/>
          <w:szCs w:val="20"/>
        </w:rPr>
        <w:t>Dans le cadre du processus de certification et d’enregistrement, les produits ne seront pas tous immédiatement disponibles dans l’ensemble des pays.</w:t>
      </w:r>
    </w:p>
    <w:p w14:paraId="042E1153" w14:textId="77777777" w:rsidR="00F238E0" w:rsidRPr="00865373" w:rsidRDefault="00F238E0" w:rsidP="00EA7F81">
      <w:pPr>
        <w:pStyle w:val="DSStandard"/>
        <w:rPr>
          <w:rFonts w:eastAsiaTheme="minorHAnsi" w:cs="Arial"/>
          <w:i/>
          <w:color w:val="auto"/>
          <w:szCs w:val="20"/>
        </w:rPr>
      </w:pPr>
    </w:p>
    <w:p w14:paraId="4BC18FE2" w14:textId="77777777" w:rsidR="00F238E0" w:rsidRPr="0093014D" w:rsidRDefault="00F238E0" w:rsidP="00F238E0">
      <w:pPr>
        <w:pStyle w:val="DSStandard"/>
        <w:rPr>
          <w:b/>
          <w:color w:val="ED7D31" w:themeColor="accent2"/>
          <w:lang w:val="en-US"/>
        </w:rPr>
      </w:pPr>
      <w:r w:rsidRPr="0093014D">
        <w:rPr>
          <w:b/>
          <w:color w:val="ED7D31" w:themeColor="accent2"/>
          <w:lang w:val="en-US"/>
        </w:rPr>
        <w:t>Dentsply Sirona à l'IDS 2017 :</w:t>
      </w:r>
    </w:p>
    <w:p w14:paraId="5BB9A3BF" w14:textId="77777777" w:rsidR="00F238E0" w:rsidRPr="0093014D" w:rsidRDefault="00F238E0" w:rsidP="00F238E0">
      <w:pPr>
        <w:rPr>
          <w:rFonts w:ascii="Calibri" w:eastAsia="Calibri" w:hAnsi="Calibri"/>
          <w:color w:val="auto"/>
          <w:lang w:val="en-US"/>
        </w:rPr>
      </w:pPr>
      <w:r w:rsidRPr="0093014D">
        <w:rPr>
          <w:lang w:val="en-US"/>
        </w:rPr>
        <w:t>Hall 10.2 Stand O-010 et Hall 11.2, Stand M-039</w:t>
      </w:r>
    </w:p>
    <w:p w14:paraId="7A356CA7" w14:textId="77777777" w:rsidR="00F238E0" w:rsidRPr="00EA7F81" w:rsidRDefault="00F238E0" w:rsidP="00EA7F81">
      <w:pPr>
        <w:pStyle w:val="DSStandard"/>
        <w:rPr>
          <w:rFonts w:eastAsiaTheme="minorHAnsi" w:cs="Arial"/>
          <w:i/>
          <w:color w:val="auto"/>
          <w:szCs w:val="20"/>
          <w:lang w:val="en-US"/>
        </w:rPr>
      </w:pPr>
    </w:p>
    <w:p w14:paraId="0A9DBF78" w14:textId="3F22E970" w:rsidR="00D26E3D" w:rsidRPr="00865373" w:rsidRDefault="00EA7F81" w:rsidP="00811D8C">
      <w:pPr>
        <w:spacing w:after="0" w:line="240" w:lineRule="auto"/>
        <w:rPr>
          <w:rFonts w:ascii="Calibri Light" w:eastAsia="Calibri" w:hAnsi="Calibri Light"/>
          <w:color w:val="464447"/>
          <w:lang w:val="en-US"/>
        </w:rPr>
      </w:pPr>
      <w:r w:rsidRPr="00865373">
        <w:rPr>
          <w:rFonts w:ascii="Calibri Light" w:hAnsi="Calibri Light"/>
          <w:color w:val="464447"/>
          <w:lang w:val="en-US"/>
        </w:rPr>
        <w:br w:type="page"/>
      </w:r>
    </w:p>
    <w:p w14:paraId="60C708C7" w14:textId="7CDC3493" w:rsidR="00811D8C" w:rsidRPr="002C5A4B" w:rsidRDefault="0093014D" w:rsidP="00811D8C">
      <w:pPr>
        <w:pStyle w:val="DSStandard"/>
        <w:rPr>
          <w:b/>
          <w:bCs/>
          <w:color w:val="808080"/>
          <w:sz w:val="23"/>
          <w:szCs w:val="23"/>
        </w:rPr>
      </w:pPr>
      <w:r>
        <w:rPr>
          <w:b/>
          <w:color w:val="808080"/>
          <w:sz w:val="23"/>
        </w:rPr>
        <w:lastRenderedPageBreak/>
        <w:t>PHOTOS</w:t>
      </w:r>
    </w:p>
    <w:p w14:paraId="4EA89E3F" w14:textId="77777777" w:rsidR="00811D8C" w:rsidRPr="002C5A4B" w:rsidRDefault="00811D8C" w:rsidP="00811D8C">
      <w:pPr>
        <w:pStyle w:val="DSStandard"/>
      </w:pPr>
    </w:p>
    <w:tbl>
      <w:tblPr>
        <w:tblW w:w="6661" w:type="dxa"/>
        <w:tblInd w:w="-108" w:type="dxa"/>
        <w:tblLook w:val="04A0" w:firstRow="1" w:lastRow="0" w:firstColumn="1" w:lastColumn="0" w:noHBand="0" w:noVBand="1"/>
      </w:tblPr>
      <w:tblGrid>
        <w:gridCol w:w="3337"/>
        <w:gridCol w:w="3397"/>
      </w:tblGrid>
      <w:tr w:rsidR="00811D8C" w:rsidRPr="009A6901" w14:paraId="0076FBA4" w14:textId="77777777" w:rsidTr="009A6901">
        <w:tc>
          <w:tcPr>
            <w:tcW w:w="3330" w:type="dxa"/>
            <w:shd w:val="clear" w:color="auto" w:fill="auto"/>
          </w:tcPr>
          <w:p w14:paraId="35CBBC91" w14:textId="77777777" w:rsidR="00811D8C" w:rsidRPr="009A6901" w:rsidRDefault="000E316F" w:rsidP="009A6901">
            <w:pPr>
              <w:tabs>
                <w:tab w:val="left" w:pos="4605"/>
              </w:tabs>
              <w:rPr>
                <w:noProof/>
              </w:rPr>
            </w:pPr>
            <w:r>
              <w:rPr>
                <w:noProof/>
                <w:lang w:val="de-DE" w:eastAsia="de-DE" w:bidi="ar-SA"/>
              </w:rPr>
              <w:drawing>
                <wp:inline distT="0" distB="0" distL="0" distR="0" wp14:anchorId="0BA946C3" wp14:editId="780C5E6F">
                  <wp:extent cx="1981835" cy="1582420"/>
                  <wp:effectExtent l="0" t="0" r="0" b="0"/>
                  <wp:docPr id="7"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81835" cy="1582420"/>
                          </a:xfrm>
                          <a:prstGeom prst="rect">
                            <a:avLst/>
                          </a:prstGeom>
                          <a:noFill/>
                          <a:ln>
                            <a:noFill/>
                          </a:ln>
                        </pic:spPr>
                      </pic:pic>
                    </a:graphicData>
                  </a:graphic>
                </wp:inline>
              </w:drawing>
            </w:r>
          </w:p>
        </w:tc>
        <w:tc>
          <w:tcPr>
            <w:tcW w:w="3331" w:type="dxa"/>
            <w:shd w:val="clear" w:color="auto" w:fill="auto"/>
          </w:tcPr>
          <w:p w14:paraId="640DCCCF" w14:textId="77777777" w:rsidR="00811D8C" w:rsidRPr="009A6901" w:rsidRDefault="000E316F" w:rsidP="009A6901">
            <w:pPr>
              <w:tabs>
                <w:tab w:val="left" w:pos="4605"/>
              </w:tabs>
              <w:rPr>
                <w:rFonts w:eastAsia="Times New Roman" w:cs="Arial"/>
                <w:noProof/>
                <w:szCs w:val="20"/>
              </w:rPr>
            </w:pPr>
            <w:r>
              <w:rPr>
                <w:noProof/>
                <w:lang w:val="de-DE" w:eastAsia="de-DE" w:bidi="ar-SA"/>
              </w:rPr>
              <w:drawing>
                <wp:inline distT="0" distB="0" distL="0" distR="0" wp14:anchorId="0D8FBFFD" wp14:editId="5EC50388">
                  <wp:extent cx="2019935" cy="1428750"/>
                  <wp:effectExtent l="0" t="0" r="0" b="0"/>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935" cy="1428750"/>
                          </a:xfrm>
                          <a:prstGeom prst="rect">
                            <a:avLst/>
                          </a:prstGeom>
                          <a:noFill/>
                          <a:ln>
                            <a:noFill/>
                          </a:ln>
                        </pic:spPr>
                      </pic:pic>
                    </a:graphicData>
                  </a:graphic>
                </wp:inline>
              </w:drawing>
            </w:r>
          </w:p>
        </w:tc>
      </w:tr>
      <w:tr w:rsidR="00811D8C" w:rsidRPr="009A6901" w14:paraId="6D7C8ED7" w14:textId="77777777" w:rsidTr="009A6901">
        <w:tc>
          <w:tcPr>
            <w:tcW w:w="3330" w:type="dxa"/>
            <w:shd w:val="clear" w:color="auto" w:fill="auto"/>
          </w:tcPr>
          <w:p w14:paraId="6FA07F44" w14:textId="77777777" w:rsidR="00811D8C" w:rsidRPr="003E0661" w:rsidRDefault="00811D8C" w:rsidP="009A6901">
            <w:pPr>
              <w:tabs>
                <w:tab w:val="left" w:pos="4605"/>
              </w:tabs>
              <w:spacing w:line="240" w:lineRule="auto"/>
              <w:rPr>
                <w:rFonts w:eastAsia="Times New Roman" w:cs="Arial"/>
                <w:i/>
                <w:sz w:val="18"/>
                <w:szCs w:val="18"/>
              </w:rPr>
            </w:pPr>
            <w:r>
              <w:rPr>
                <w:i/>
                <w:sz w:val="18"/>
              </w:rPr>
              <w:t xml:space="preserve">Fig. 1 : La mise à jour logicielle du CEREC apporte un confort accru aux utilisateurs. Une fonction d'analyse vous aide à déterminer la couleur de la dent et la barre latérale affiche directement toutes les options disponibles. </w:t>
            </w:r>
          </w:p>
          <w:p w14:paraId="7B3F58D9" w14:textId="77777777" w:rsidR="00811D8C" w:rsidRPr="003E0661" w:rsidRDefault="00811D8C" w:rsidP="009A6901">
            <w:pPr>
              <w:tabs>
                <w:tab w:val="left" w:pos="4605"/>
              </w:tabs>
              <w:spacing w:line="240" w:lineRule="auto"/>
              <w:rPr>
                <w:rFonts w:eastAsia="Times New Roman" w:cs="Arial"/>
                <w:i/>
                <w:sz w:val="18"/>
                <w:szCs w:val="18"/>
              </w:rPr>
            </w:pPr>
          </w:p>
        </w:tc>
        <w:tc>
          <w:tcPr>
            <w:tcW w:w="3331" w:type="dxa"/>
            <w:shd w:val="clear" w:color="auto" w:fill="auto"/>
          </w:tcPr>
          <w:p w14:paraId="48408008" w14:textId="4B144BA4" w:rsidR="00811D8C" w:rsidRPr="003E0661" w:rsidRDefault="00811D8C" w:rsidP="002A2423">
            <w:pPr>
              <w:tabs>
                <w:tab w:val="left" w:pos="4605"/>
              </w:tabs>
              <w:spacing w:line="240" w:lineRule="auto"/>
              <w:rPr>
                <w:rFonts w:eastAsia="Times New Roman" w:cs="Arial"/>
                <w:i/>
                <w:sz w:val="18"/>
                <w:szCs w:val="18"/>
              </w:rPr>
            </w:pPr>
            <w:r>
              <w:rPr>
                <w:i/>
                <w:sz w:val="18"/>
              </w:rPr>
              <w:t xml:space="preserve">Fig. 2 : Le four de frittage SpeedFire CEREC permet aux patients d'être traités avec des restaurations en dioxyde de zirconium en une seule séance. Le temps de </w:t>
            </w:r>
            <w:r w:rsidR="002A2423">
              <w:rPr>
                <w:i/>
                <w:sz w:val="18"/>
              </w:rPr>
              <w:t xml:space="preserve">procés </w:t>
            </w:r>
            <w:r>
              <w:rPr>
                <w:i/>
                <w:sz w:val="18"/>
              </w:rPr>
              <w:t>est considérablement réduit en raison des blocs de zircone pré-teints.</w:t>
            </w:r>
          </w:p>
        </w:tc>
      </w:tr>
      <w:tr w:rsidR="00811D8C" w:rsidRPr="009A6901" w14:paraId="195CB8C1" w14:textId="77777777" w:rsidTr="009A6901">
        <w:tc>
          <w:tcPr>
            <w:tcW w:w="3330" w:type="dxa"/>
            <w:shd w:val="clear" w:color="auto" w:fill="auto"/>
          </w:tcPr>
          <w:p w14:paraId="5E80C970" w14:textId="77777777" w:rsidR="00811D8C" w:rsidRPr="00DF00E4" w:rsidRDefault="00DF00E4" w:rsidP="009A6901">
            <w:pPr>
              <w:tabs>
                <w:tab w:val="left" w:pos="4605"/>
              </w:tabs>
              <w:spacing w:line="240" w:lineRule="auto"/>
              <w:rPr>
                <w:rFonts w:eastAsia="Times New Roman" w:cs="Arial"/>
                <w:i/>
                <w:sz w:val="18"/>
                <w:szCs w:val="18"/>
              </w:rPr>
            </w:pPr>
            <w:r>
              <w:rPr>
                <w:noProof/>
                <w:lang w:val="de-DE" w:eastAsia="de-DE" w:bidi="ar-SA"/>
              </w:rPr>
              <w:drawing>
                <wp:inline distT="0" distB="0" distL="0" distR="0" wp14:anchorId="47256234" wp14:editId="00355104">
                  <wp:extent cx="1980000" cy="1555501"/>
                  <wp:effectExtent l="0" t="0" r="1270" b="6985"/>
                  <wp:docPr id="5" name="Grafik 5" descr="C:\Users\E039671\AppData\Local\Microsoft\Windows\INetCacheContent.Word\Cerec Zirkonia_meso S_1_HG dunkl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Cerec Zirkonia_meso S_1_HG dunkler.jpg"/>
                          <pic:cNvPicPr>
                            <a:picLocks noChangeAspect="1" noChangeArrowheads="1"/>
                          </pic:cNvPicPr>
                        </pic:nvPicPr>
                        <pic:blipFill rotWithShape="1">
                          <a:blip r:embed="rId10" cstate="screen">
                            <a:extLst>
                              <a:ext uri="{28A0092B-C50C-407E-A947-70E740481C1C}">
                                <a14:useLocalDpi xmlns:a14="http://schemas.microsoft.com/office/drawing/2010/main"/>
                              </a:ext>
                            </a:extLst>
                          </a:blip>
                          <a:srcRect/>
                          <a:stretch/>
                        </pic:blipFill>
                        <pic:spPr bwMode="auto">
                          <a:xfrm>
                            <a:off x="0" y="0"/>
                            <a:ext cx="1980000" cy="155550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331" w:type="dxa"/>
            <w:shd w:val="clear" w:color="auto" w:fill="auto"/>
          </w:tcPr>
          <w:p w14:paraId="0DBCA6EE" w14:textId="77777777" w:rsidR="00811D8C" w:rsidRPr="00DF00E4" w:rsidRDefault="00811D8C" w:rsidP="009A6901">
            <w:pPr>
              <w:tabs>
                <w:tab w:val="left" w:pos="4605"/>
              </w:tabs>
              <w:spacing w:line="240" w:lineRule="auto"/>
              <w:rPr>
                <w:rFonts w:eastAsia="Times New Roman" w:cs="Arial"/>
                <w:i/>
                <w:sz w:val="18"/>
                <w:szCs w:val="18"/>
              </w:rPr>
            </w:pPr>
          </w:p>
        </w:tc>
      </w:tr>
      <w:tr w:rsidR="00811D8C" w:rsidRPr="009A6901" w14:paraId="019A19BD" w14:textId="77777777" w:rsidTr="009A6901">
        <w:tc>
          <w:tcPr>
            <w:tcW w:w="3330" w:type="dxa"/>
            <w:shd w:val="clear" w:color="auto" w:fill="auto"/>
          </w:tcPr>
          <w:p w14:paraId="152871BF" w14:textId="06E43FDA" w:rsidR="00811D8C" w:rsidRPr="003E0661" w:rsidRDefault="00811D8C" w:rsidP="009A6901">
            <w:pPr>
              <w:tabs>
                <w:tab w:val="left" w:pos="4605"/>
              </w:tabs>
              <w:spacing w:line="240" w:lineRule="auto"/>
              <w:rPr>
                <w:rFonts w:eastAsia="Times New Roman" w:cs="Arial"/>
                <w:i/>
                <w:sz w:val="18"/>
                <w:szCs w:val="18"/>
              </w:rPr>
            </w:pPr>
            <w:r>
              <w:rPr>
                <w:i/>
                <w:sz w:val="18"/>
              </w:rPr>
              <w:t>Fig. 3 : Les nouveaux blocs CEREC Zirconia Meso comportent des trous de forage préfabriqués pour les canaux de vis TiBase, facilitant ainsi la production de couronnes transvissées.</w:t>
            </w:r>
          </w:p>
          <w:p w14:paraId="4BA0779D" w14:textId="77777777" w:rsidR="00811D8C" w:rsidRPr="003E0661" w:rsidRDefault="00811D8C" w:rsidP="009A6901">
            <w:pPr>
              <w:tabs>
                <w:tab w:val="left" w:pos="4605"/>
              </w:tabs>
              <w:spacing w:line="240" w:lineRule="auto"/>
              <w:rPr>
                <w:noProof/>
              </w:rPr>
            </w:pPr>
          </w:p>
        </w:tc>
        <w:tc>
          <w:tcPr>
            <w:tcW w:w="3331" w:type="dxa"/>
            <w:shd w:val="clear" w:color="auto" w:fill="auto"/>
          </w:tcPr>
          <w:p w14:paraId="6619A9F5" w14:textId="77777777" w:rsidR="00811D8C" w:rsidRPr="003E0661" w:rsidRDefault="00811D8C" w:rsidP="009A6901">
            <w:pPr>
              <w:tabs>
                <w:tab w:val="left" w:pos="4605"/>
              </w:tabs>
              <w:spacing w:line="240" w:lineRule="auto"/>
              <w:rPr>
                <w:rFonts w:eastAsia="Times New Roman" w:cs="Arial"/>
                <w:i/>
                <w:sz w:val="18"/>
                <w:szCs w:val="18"/>
              </w:rPr>
            </w:pPr>
          </w:p>
        </w:tc>
      </w:tr>
    </w:tbl>
    <w:p w14:paraId="3C1F2D19" w14:textId="77777777" w:rsidR="00967628" w:rsidRDefault="00967628"/>
    <w:sectPr w:rsidR="00967628" w:rsidSect="001A346C">
      <w:headerReference w:type="even" r:id="rId11"/>
      <w:headerReference w:type="default" r:id="rId12"/>
      <w:footerReference w:type="even" r:id="rId13"/>
      <w:footerReference w:type="default" r:id="rId14"/>
      <w:headerReference w:type="first" r:id="rId15"/>
      <w:footerReference w:type="first" r:id="rId16"/>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4CC111" w14:textId="77777777" w:rsidR="00EE3BC3" w:rsidRDefault="00EE3BC3">
      <w:pPr>
        <w:spacing w:after="0" w:line="240" w:lineRule="auto"/>
      </w:pPr>
      <w:r>
        <w:separator/>
      </w:r>
    </w:p>
  </w:endnote>
  <w:endnote w:type="continuationSeparator" w:id="0">
    <w:p w14:paraId="013BB795" w14:textId="77777777" w:rsidR="00EE3BC3" w:rsidRDefault="00EE3B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UnicodeMS">
    <w:altName w:val="Arial Unicode MS"/>
    <w:panose1 w:val="00000000000000000000"/>
    <w:charset w:val="81"/>
    <w:family w:val="auto"/>
    <w:notTrueType/>
    <w:pitch w:val="default"/>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BD3EF" w14:textId="77777777" w:rsidR="00555BCA" w:rsidRDefault="00555B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3EDD3" w14:textId="77777777" w:rsidR="00AF00BE" w:rsidRDefault="000E316F" w:rsidP="005662A0">
    <w:pPr>
      <w:pStyle w:val="Footer"/>
    </w:pPr>
    <w:r>
      <w:rPr>
        <w:noProof/>
        <w:lang w:val="de-DE" w:eastAsia="de-DE" w:bidi="ar-SA"/>
      </w:rPr>
      <w:drawing>
        <wp:anchor distT="0" distB="0" distL="114300" distR="114300" simplePos="0" relativeHeight="251657216" behindDoc="0" locked="0" layoutInCell="1" allowOverlap="1" wp14:anchorId="7D76B92D" wp14:editId="4EAAF3D9">
          <wp:simplePos x="0" y="0"/>
          <wp:positionH relativeFrom="column">
            <wp:posOffset>0</wp:posOffset>
          </wp:positionH>
          <wp:positionV relativeFrom="page">
            <wp:posOffset>10081260</wp:posOffset>
          </wp:positionV>
          <wp:extent cx="6119495" cy="114300"/>
          <wp:effectExtent l="0" t="0" r="0" b="0"/>
          <wp:wrapNone/>
          <wp:docPr id="3" name="Picture 3"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98" r="298"/>
                  <a:stretch>
                    <a:fillRect/>
                  </a:stretch>
                </pic:blipFill>
                <pic:spPr bwMode="auto">
                  <a:xfrm>
                    <a:off x="0" y="0"/>
                    <a:ext cx="6119495" cy="1143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17408" w14:textId="77777777" w:rsidR="00555BCA" w:rsidRDefault="00555B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8814A1" w14:textId="77777777" w:rsidR="00EE3BC3" w:rsidRDefault="00EE3BC3">
      <w:pPr>
        <w:spacing w:after="0" w:line="240" w:lineRule="auto"/>
      </w:pPr>
      <w:r>
        <w:separator/>
      </w:r>
    </w:p>
  </w:footnote>
  <w:footnote w:type="continuationSeparator" w:id="0">
    <w:p w14:paraId="121F4AB4" w14:textId="77777777" w:rsidR="00EE3BC3" w:rsidRDefault="00EE3B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7DA62" w14:textId="77777777" w:rsidR="00555BCA" w:rsidRDefault="00555B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6A1E8" w14:textId="77777777" w:rsidR="00AF00BE" w:rsidRPr="009A6901" w:rsidRDefault="000E316F" w:rsidP="00230527">
    <w:pPr>
      <w:pStyle w:val="Header"/>
      <w:tabs>
        <w:tab w:val="right" w:pos="9547"/>
      </w:tabs>
      <w:rPr>
        <w:rFonts w:ascii="Arial" w:hAnsi="Arial" w:cs="Arial"/>
        <w:color w:val="595959"/>
        <w:sz w:val="20"/>
      </w:rPr>
    </w:pPr>
    <w:r>
      <w:rPr>
        <w:noProof/>
        <w:lang w:val="de-DE" w:eastAsia="de-DE" w:bidi="ar-SA"/>
      </w:rPr>
      <mc:AlternateContent>
        <mc:Choice Requires="wps">
          <w:drawing>
            <wp:anchor distT="0" distB="0" distL="114300" distR="114300" simplePos="0" relativeHeight="251658240" behindDoc="0" locked="0" layoutInCell="1" allowOverlap="1" wp14:anchorId="40903941" wp14:editId="77F141D0">
              <wp:simplePos x="0" y="0"/>
              <wp:positionH relativeFrom="column">
                <wp:posOffset>5400040</wp:posOffset>
              </wp:positionH>
              <wp:positionV relativeFrom="paragraph">
                <wp:posOffset>137160</wp:posOffset>
              </wp:positionV>
              <wp:extent cx="508635" cy="222250"/>
              <wp:effectExtent l="0" t="0" r="5715" b="6350"/>
              <wp:wrapSquare wrapText="bothSides"/>
              <wp:docPr id="4"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8635" cy="222250"/>
                      </a:xfrm>
                      <a:prstGeom prst="rect">
                        <a:avLst/>
                      </a:prstGeom>
                      <a:noFill/>
                      <a:ln>
                        <a:noFill/>
                      </a:ln>
                      <a:effectLst/>
                    </wps:spPr>
                    <wps:txbx>
                      <w:txbxContent>
                        <w:p w14:paraId="5C88FA34" w14:textId="07075DE7" w:rsidR="00AF00BE" w:rsidRPr="009A6901" w:rsidRDefault="00811D8C" w:rsidP="00AF00BE">
                          <w:pPr>
                            <w:pStyle w:val="Header"/>
                            <w:tabs>
                              <w:tab w:val="right" w:pos="9547"/>
                            </w:tabs>
                            <w:rPr>
                              <w:rFonts w:ascii="Arial" w:hAnsi="Arial" w:cs="Arial"/>
                              <w:noProof/>
                              <w:color w:val="595959"/>
                              <w:sz w:val="20"/>
                            </w:rPr>
                          </w:pPr>
                          <w:r>
                            <w:rPr>
                              <w:rFonts w:ascii="Arial" w:hAnsi="Arial"/>
                              <w:color w:val="595959"/>
                              <w:sz w:val="20"/>
                            </w:rPr>
                            <w:t xml:space="preserve">Page </w:t>
                          </w:r>
                          <w:r>
                            <w:fldChar w:fldCharType="begin"/>
                          </w:r>
                          <w:r>
                            <w:rPr>
                              <w:rFonts w:ascii="Arial" w:hAnsi="Arial" w:cs="Arial"/>
                              <w:noProof/>
                              <w:color w:val="595959"/>
                              <w:sz w:val="20"/>
                            </w:rPr>
                            <w:instrText xml:space="preserve"> PAGE   \* MERGEFORMAT </w:instrText>
                          </w:r>
                          <w:r>
                            <w:fldChar w:fldCharType="separate"/>
                          </w:r>
                          <w:r w:rsidR="00865373">
                            <w:rPr>
                              <w:rFonts w:ascii="Arial" w:hAnsi="Arial" w:cs="Arial"/>
                              <w:noProof/>
                              <w:color w:val="595959"/>
                              <w:sz w:val="20"/>
                            </w:rPr>
                            <w:t>2</w:t>
                          </w:r>
                          <w:r>
                            <w:fldChar w:fldCharType="end"/>
                          </w:r>
                          <w:r>
                            <w:rPr>
                              <w:rFonts w:ascii="Arial" w:hAnsi="Arial"/>
                              <w:color w:val="595959"/>
                              <w:sz w:val="20"/>
                            </w:rPr>
                            <w:t>/</w:t>
                          </w:r>
                          <w:r>
                            <w:fldChar w:fldCharType="begin"/>
                          </w:r>
                          <w:r>
                            <w:rPr>
                              <w:rFonts w:ascii="Arial" w:hAnsi="Arial" w:cs="Arial"/>
                              <w:noProof/>
                              <w:color w:val="595959"/>
                              <w:sz w:val="20"/>
                            </w:rPr>
                            <w:instrText xml:space="preserve"> NUMPAGES  \* Arabic  \* MERGEFORMAT </w:instrText>
                          </w:r>
                          <w:r>
                            <w:fldChar w:fldCharType="separate"/>
                          </w:r>
                          <w:r w:rsidR="00865373">
                            <w:rPr>
                              <w:rFonts w:ascii="Arial" w:hAnsi="Arial" w:cs="Arial"/>
                              <w:noProof/>
                              <w:color w:val="595959"/>
                              <w:sz w:val="20"/>
                            </w:rPr>
                            <w:t>4</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40903941" id="_x0000_t202" coordsize="21600,21600" o:spt="202" path="m,l,21600r21600,l21600,xe">
              <v:stroke joinstyle="miter"/>
              <v:path gradientshapeok="t" o:connecttype="rect"/>
            </v:shapetype>
            <v:shape id="Textfeld 1" o:spid="_x0000_s1028" type="#_x0000_t202" style="position:absolute;margin-left:425.2pt;margin-top:10.8pt;width:40.05pt;height:17.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" filled="f" stroked="f">
              <v:path arrowok="t"/>
              <v:textbox style="mso-fit-shape-to-text:t" inset="0,0,0,0">
                <w:txbxContent>
                  <w:p w14:paraId="5C88FA34" w14:textId="07075DE7" w:rsidR="00AF00BE" w:rsidRPr="009A6901" w:rsidRDefault="00811D8C" w:rsidP="00AF00BE">
                    <w:pPr>
                      <w:pStyle w:val="Header"/>
                      <w:tabs>
                        <w:tab w:val="right" w:pos="9547"/>
                      </w:tabs>
                      <w:rPr>
                        <w:rFonts w:ascii="Arial" w:hAnsi="Arial" w:cs="Arial"/>
                        <w:noProof/>
                        <w:color w:val="595959"/>
                        <w:sz w:val="20"/>
                      </w:rPr>
                    </w:pPr>
                    <w:r>
                      <w:rPr>
                        <w:rFonts w:ascii="Arial" w:hAnsi="Arial"/>
                        <w:color w:val="595959"/>
                        <w:sz w:val="20"/>
                      </w:rPr>
                      <w:t xml:space="preserve">Page </w:t>
                    </w:r>
                    <w:r>
                      <w:fldChar w:fldCharType="begin"/>
                    </w:r>
                    <w:r>
                      <w:rPr>
                        <w:rFonts w:ascii="Arial" w:hAnsi="Arial" w:cs="Arial"/>
                        <w:noProof/>
                        <w:color w:val="595959"/>
                        <w:sz w:val="20"/>
                      </w:rPr>
                      <w:instrText xml:space="preserve"> PAGE   \* MERGEFORMAT </w:instrText>
                    </w:r>
                    <w:r>
                      <w:fldChar w:fldCharType="separate"/>
                    </w:r>
                    <w:r w:rsidR="00865373">
                      <w:rPr>
                        <w:rFonts w:ascii="Arial" w:hAnsi="Arial" w:cs="Arial"/>
                        <w:noProof/>
                        <w:color w:val="595959"/>
                        <w:sz w:val="20"/>
                      </w:rPr>
                      <w:t>2</w:t>
                    </w:r>
                    <w:r>
                      <w:fldChar w:fldCharType="end"/>
                    </w:r>
                    <w:r>
                      <w:rPr>
                        <w:rFonts w:ascii="Arial" w:hAnsi="Arial"/>
                        <w:color w:val="595959"/>
                        <w:sz w:val="20"/>
                      </w:rPr>
                      <w:t>/</w:t>
                    </w:r>
                    <w:r>
                      <w:fldChar w:fldCharType="begin"/>
                    </w:r>
                    <w:r>
                      <w:rPr>
                        <w:rFonts w:ascii="Arial" w:hAnsi="Arial" w:cs="Arial"/>
                        <w:noProof/>
                        <w:color w:val="595959"/>
                        <w:sz w:val="20"/>
                      </w:rPr>
                      <w:instrText xml:space="preserve"> NUMPAGES  \* Arabic  \* MERGEFORMAT </w:instrText>
                    </w:r>
                    <w:r>
                      <w:fldChar w:fldCharType="separate"/>
                    </w:r>
                    <w:r w:rsidR="00865373">
                      <w:rPr>
                        <w:rFonts w:ascii="Arial" w:hAnsi="Arial" w:cs="Arial"/>
                        <w:noProof/>
                        <w:color w:val="595959"/>
                        <w:sz w:val="20"/>
                      </w:rPr>
                      <w:t>4</w:t>
                    </w:r>
                    <w:r>
                      <w:fldChar w:fldCharType="end"/>
                    </w:r>
                  </w:p>
                </w:txbxContent>
              </v:textbox>
              <w10:wrap type="square"/>
            </v:shape>
          </w:pict>
        </mc:Fallback>
      </mc:AlternateContent>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1DED6" w14:textId="77777777" w:rsidR="00AF00BE" w:rsidRDefault="000E316F" w:rsidP="005662A0">
    <w:r>
      <w:rPr>
        <w:noProof/>
        <w:lang w:val="de-DE" w:eastAsia="de-DE" w:bidi="ar-SA"/>
      </w:rPr>
      <w:drawing>
        <wp:anchor distT="0" distB="0" distL="114300" distR="114300" simplePos="0" relativeHeight="251659264" behindDoc="0" locked="0" layoutInCell="1" allowOverlap="1" wp14:anchorId="0F59B975" wp14:editId="002C6705">
          <wp:simplePos x="0" y="0"/>
          <wp:positionH relativeFrom="column">
            <wp:posOffset>4924425</wp:posOffset>
          </wp:positionH>
          <wp:positionV relativeFrom="paragraph">
            <wp:posOffset>241300</wp:posOffset>
          </wp:positionV>
          <wp:extent cx="1148715" cy="485775"/>
          <wp:effectExtent l="0" t="0" r="0" b="9525"/>
          <wp:wrapNone/>
          <wp:docPr id="2"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8715" cy="485775"/>
                  </a:xfrm>
                  <a:prstGeom prst="rect">
                    <a:avLst/>
                  </a:prstGeom>
                  <a:noFill/>
                </pic:spPr>
              </pic:pic>
            </a:graphicData>
          </a:graphic>
          <wp14:sizeRelH relativeFrom="page">
            <wp14:pctWidth>0</wp14:pctWidth>
          </wp14:sizeRelH>
          <wp14:sizeRelV relativeFrom="page">
            <wp14:pctHeight>0</wp14:pctHeight>
          </wp14:sizeRelV>
        </wp:anchor>
      </w:drawing>
    </w:r>
    <w:r>
      <w:rPr>
        <w:noProof/>
        <w:lang w:val="de-DE" w:eastAsia="de-DE" w:bidi="ar-SA"/>
      </w:rPr>
      <w:drawing>
        <wp:anchor distT="0" distB="0" distL="114300" distR="114300" simplePos="0" relativeHeight="251656192" behindDoc="0" locked="0" layoutInCell="1" allowOverlap="1" wp14:anchorId="4278D00E" wp14:editId="2FD28D7E">
          <wp:simplePos x="0" y="0"/>
          <wp:positionH relativeFrom="column">
            <wp:posOffset>-2540</wp:posOffset>
          </wp:positionH>
          <wp:positionV relativeFrom="paragraph">
            <wp:posOffset>1270</wp:posOffset>
          </wp:positionV>
          <wp:extent cx="6092825" cy="114300"/>
          <wp:effectExtent l="0" t="0" r="3175" b="0"/>
          <wp:wrapNone/>
          <wp:docPr id="1"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0" descr="Macintosh HD:Users:dordej:Desktop:Bildschirmfoto 2016-01-27 um 09.44.29.png"/>
                  <pic:cNvPicPr>
                    <a:picLocks noChangeArrowheads="1"/>
                  </pic:cNvPicPr>
                </pic:nvPicPr>
                <pic:blipFill>
                  <a:blip r:embed="rId2">
                    <a:extLst>
                      <a:ext uri="{28A0092B-C50C-407E-A947-70E740481C1C}">
                        <a14:useLocalDpi xmlns:a14="http://schemas.microsoft.com/office/drawing/2010/main" val="0"/>
                      </a:ext>
                    </a:extLst>
                  </a:blip>
                  <a:srcRect l="224" r="224"/>
                  <a:stretch>
                    <a:fillRect/>
                  </a:stretch>
                </pic:blipFill>
                <pic:spPr bwMode="auto">
                  <a:xfrm>
                    <a:off x="0" y="0"/>
                    <a:ext cx="6092825" cy="114300"/>
                  </a:xfrm>
                  <a:prstGeom prst="rect">
                    <a:avLst/>
                  </a:prstGeom>
                  <a:noFill/>
                </pic:spPr>
              </pic:pic>
            </a:graphicData>
          </a:graphic>
          <wp14:sizeRelH relativeFrom="page">
            <wp14:pctWidth>0</wp14:pctWidth>
          </wp14:sizeRelH>
          <wp14:sizeRelV relativeFrom="page">
            <wp14:pctHeight>0</wp14:pctHeight>
          </wp14:sizeRelV>
        </wp:anchor>
      </w:drawing>
    </w:r>
  </w:p>
  <w:p w14:paraId="27EE9A80" w14:textId="77777777" w:rsidR="00AF00BE" w:rsidRDefault="00865373" w:rsidP="005662A0"/>
  <w:p w14:paraId="07A9E36A" w14:textId="77777777" w:rsidR="00AF00BE" w:rsidRDefault="00865373" w:rsidP="005662A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D8C"/>
    <w:rsid w:val="0000152A"/>
    <w:rsid w:val="000A2D00"/>
    <w:rsid w:val="000C4AC0"/>
    <w:rsid w:val="000E316F"/>
    <w:rsid w:val="00162398"/>
    <w:rsid w:val="001F524B"/>
    <w:rsid w:val="00286626"/>
    <w:rsid w:val="002A2423"/>
    <w:rsid w:val="0030198D"/>
    <w:rsid w:val="003E0661"/>
    <w:rsid w:val="00400EDB"/>
    <w:rsid w:val="004F0CF3"/>
    <w:rsid w:val="00555BCA"/>
    <w:rsid w:val="00592F40"/>
    <w:rsid w:val="006126F6"/>
    <w:rsid w:val="00616DB7"/>
    <w:rsid w:val="0062583D"/>
    <w:rsid w:val="00686205"/>
    <w:rsid w:val="00687198"/>
    <w:rsid w:val="00745E44"/>
    <w:rsid w:val="00805193"/>
    <w:rsid w:val="00811D8C"/>
    <w:rsid w:val="00836537"/>
    <w:rsid w:val="00865373"/>
    <w:rsid w:val="008F59BB"/>
    <w:rsid w:val="0093014D"/>
    <w:rsid w:val="00967628"/>
    <w:rsid w:val="009806AC"/>
    <w:rsid w:val="009A6901"/>
    <w:rsid w:val="009B597D"/>
    <w:rsid w:val="00B60981"/>
    <w:rsid w:val="00B74252"/>
    <w:rsid w:val="00B75EBC"/>
    <w:rsid w:val="00BC1AEE"/>
    <w:rsid w:val="00D26E3D"/>
    <w:rsid w:val="00DF00E4"/>
    <w:rsid w:val="00E464C1"/>
    <w:rsid w:val="00E668FA"/>
    <w:rsid w:val="00EA7F81"/>
    <w:rsid w:val="00EE3BC3"/>
    <w:rsid w:val="00F238E0"/>
    <w:rsid w:val="00FD305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879E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fr-FR"/>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811D8C"/>
    <w:pPr>
      <w:spacing w:after="120" w:line="260" w:lineRule="atLeast"/>
    </w:pPr>
    <w:rPr>
      <w:rFonts w:ascii="Arial" w:eastAsia="MS Mincho" w:hAnsi="Arial"/>
      <w:color w:val="0D0D0D"/>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11D8C"/>
    <w:pPr>
      <w:tabs>
        <w:tab w:val="center" w:pos="4536"/>
        <w:tab w:val="right" w:pos="9072"/>
      </w:tabs>
      <w:spacing w:line="240" w:lineRule="auto"/>
    </w:pPr>
    <w:rPr>
      <w:rFonts w:ascii="Calibri" w:eastAsia="Times New Roman" w:hAnsi="Calibri"/>
      <w:color w:val="808080"/>
      <w:sz w:val="24"/>
      <w:szCs w:val="24"/>
    </w:rPr>
  </w:style>
  <w:style w:type="character" w:customStyle="1" w:styleId="HeaderChar">
    <w:name w:val="Header Char"/>
    <w:link w:val="Header"/>
    <w:rsid w:val="00811D8C"/>
    <w:rPr>
      <w:rFonts w:eastAsia="Times New Roman"/>
      <w:color w:val="808080"/>
      <w:sz w:val="24"/>
      <w:szCs w:val="24"/>
    </w:rPr>
  </w:style>
  <w:style w:type="paragraph" w:styleId="Footer">
    <w:name w:val="footer"/>
    <w:basedOn w:val="Normal"/>
    <w:link w:val="FooterChar"/>
    <w:rsid w:val="00811D8C"/>
    <w:pPr>
      <w:tabs>
        <w:tab w:val="center" w:pos="4536"/>
        <w:tab w:val="right" w:pos="9072"/>
      </w:tabs>
      <w:spacing w:line="240" w:lineRule="auto"/>
    </w:pPr>
    <w:rPr>
      <w:rFonts w:ascii="Calibri" w:eastAsia="Times New Roman" w:hAnsi="Calibri"/>
      <w:color w:val="808080"/>
      <w:sz w:val="24"/>
      <w:szCs w:val="24"/>
    </w:rPr>
  </w:style>
  <w:style w:type="character" w:customStyle="1" w:styleId="FooterChar">
    <w:name w:val="Footer Char"/>
    <w:link w:val="Footer"/>
    <w:rsid w:val="00811D8C"/>
    <w:rPr>
      <w:rFonts w:eastAsia="Times New Roman"/>
      <w:color w:val="808080"/>
      <w:sz w:val="24"/>
      <w:szCs w:val="24"/>
    </w:rPr>
  </w:style>
  <w:style w:type="paragraph" w:customStyle="1" w:styleId="DSHeaderPressFact">
    <w:name w:val="DS_Header (Press &amp; Fact)"/>
    <w:qFormat/>
    <w:rsid w:val="00811D8C"/>
    <w:pPr>
      <w:spacing w:after="360"/>
    </w:pPr>
    <w:rPr>
      <w:rFonts w:ascii="Arial" w:hAnsi="Arial"/>
      <w:noProof/>
      <w:color w:val="5B9BD5"/>
      <w:sz w:val="32"/>
      <w:szCs w:val="28"/>
    </w:rPr>
  </w:style>
  <w:style w:type="character" w:styleId="Hyperlink">
    <w:name w:val="Hyperlink"/>
    <w:uiPriority w:val="99"/>
    <w:rsid w:val="00811D8C"/>
    <w:rPr>
      <w:rFonts w:cs="Times New Roman"/>
      <w:color w:val="0000FF"/>
      <w:u w:val="single"/>
    </w:rPr>
  </w:style>
  <w:style w:type="paragraph" w:customStyle="1" w:styleId="DSStandardSidebox">
    <w:name w:val="DS_Standard_Sidebox"/>
    <w:basedOn w:val="DSStandard"/>
    <w:qFormat/>
    <w:rsid w:val="00811D8C"/>
    <w:pPr>
      <w:spacing w:after="0" w:line="240" w:lineRule="auto"/>
    </w:pPr>
    <w:rPr>
      <w:sz w:val="16"/>
    </w:rPr>
  </w:style>
  <w:style w:type="paragraph" w:customStyle="1" w:styleId="SidebarLink">
    <w:name w:val="Sidebar_Link"/>
    <w:basedOn w:val="DSStandardSidebox"/>
    <w:next w:val="DSStandardSidebox"/>
    <w:link w:val="SidebarLinkChar"/>
    <w:qFormat/>
    <w:rsid w:val="00811D8C"/>
    <w:pPr>
      <w:autoSpaceDE w:val="0"/>
      <w:autoSpaceDN w:val="0"/>
      <w:adjustRightInd w:val="0"/>
    </w:pPr>
    <w:rPr>
      <w:rFonts w:eastAsia="Times New Roman" w:cs="Arial"/>
      <w:color w:val="F8A900"/>
      <w:szCs w:val="16"/>
    </w:rPr>
  </w:style>
  <w:style w:type="character" w:customStyle="1" w:styleId="SidebarLinkChar">
    <w:name w:val="Sidebar_Link Char"/>
    <w:link w:val="SidebarLink"/>
    <w:rsid w:val="00811D8C"/>
    <w:rPr>
      <w:rFonts w:ascii="Arial" w:eastAsia="Times New Roman" w:hAnsi="Arial" w:cs="Arial"/>
      <w:color w:val="F8A900"/>
      <w:sz w:val="16"/>
      <w:szCs w:val="16"/>
    </w:rPr>
  </w:style>
  <w:style w:type="paragraph" w:customStyle="1" w:styleId="DSAdressField">
    <w:name w:val="DS_Adress_Field"/>
    <w:rsid w:val="00811D8C"/>
    <w:rPr>
      <w:rFonts w:ascii="Arial" w:eastAsia="MS Mincho" w:hAnsi="Arial"/>
      <w:color w:val="0D0D0D"/>
      <w:szCs w:val="22"/>
    </w:rPr>
  </w:style>
  <w:style w:type="paragraph" w:customStyle="1" w:styleId="DSStandard">
    <w:name w:val="DS_Standard"/>
    <w:basedOn w:val="Normal"/>
    <w:qFormat/>
    <w:rsid w:val="00811D8C"/>
  </w:style>
  <w:style w:type="table" w:styleId="TableGrid">
    <w:name w:val="Table Grid"/>
    <w:basedOn w:val="TableNormal"/>
    <w:rsid w:val="00811D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ikistandard">
    <w:name w:val="miki standard"/>
    <w:basedOn w:val="Normal"/>
    <w:rsid w:val="00811D8C"/>
    <w:pPr>
      <w:tabs>
        <w:tab w:val="left" w:pos="425"/>
      </w:tabs>
      <w:spacing w:line="360" w:lineRule="auto"/>
    </w:pPr>
    <w:rPr>
      <w:rFonts w:eastAsia="Calibri"/>
      <w:color w:val="auto"/>
    </w:rPr>
  </w:style>
  <w:style w:type="paragraph" w:styleId="BalloonText">
    <w:name w:val="Balloon Text"/>
    <w:basedOn w:val="Normal"/>
    <w:link w:val="BalloonTextChar"/>
    <w:rsid w:val="003E0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3E0661"/>
    <w:rPr>
      <w:rFonts w:ascii="Tahoma" w:eastAsia="MS Mincho" w:hAnsi="Tahoma" w:cs="Tahoma"/>
      <w:color w:val="0D0D0D"/>
      <w:sz w:val="16"/>
      <w:szCs w:val="16"/>
    </w:rPr>
  </w:style>
  <w:style w:type="character" w:styleId="CommentReference">
    <w:name w:val="annotation reference"/>
    <w:basedOn w:val="DefaultParagraphFont"/>
    <w:rsid w:val="00836537"/>
    <w:rPr>
      <w:sz w:val="16"/>
      <w:szCs w:val="16"/>
    </w:rPr>
  </w:style>
  <w:style w:type="paragraph" w:styleId="CommentText">
    <w:name w:val="annotation text"/>
    <w:basedOn w:val="Normal"/>
    <w:link w:val="CommentTextChar"/>
    <w:rsid w:val="00836537"/>
    <w:pPr>
      <w:spacing w:line="240" w:lineRule="auto"/>
    </w:pPr>
    <w:rPr>
      <w:szCs w:val="20"/>
    </w:rPr>
  </w:style>
  <w:style w:type="character" w:customStyle="1" w:styleId="CommentTextChar">
    <w:name w:val="Comment Text Char"/>
    <w:basedOn w:val="DefaultParagraphFont"/>
    <w:link w:val="CommentText"/>
    <w:rsid w:val="00836537"/>
    <w:rPr>
      <w:rFonts w:ascii="Arial" w:eastAsia="MS Mincho" w:hAnsi="Arial"/>
      <w:color w:val="0D0D0D"/>
    </w:rPr>
  </w:style>
  <w:style w:type="paragraph" w:styleId="CommentSubject">
    <w:name w:val="annotation subject"/>
    <w:basedOn w:val="CommentText"/>
    <w:next w:val="CommentText"/>
    <w:link w:val="CommentSubjectChar"/>
    <w:rsid w:val="00836537"/>
    <w:rPr>
      <w:b/>
      <w:bCs/>
    </w:rPr>
  </w:style>
  <w:style w:type="character" w:customStyle="1" w:styleId="CommentSubjectChar">
    <w:name w:val="Comment Subject Char"/>
    <w:basedOn w:val="CommentTextChar"/>
    <w:link w:val="CommentSubject"/>
    <w:rsid w:val="00836537"/>
    <w:rPr>
      <w:rFonts w:ascii="Arial" w:eastAsia="MS Mincho" w:hAnsi="Arial"/>
      <w:b/>
      <w:bCs/>
      <w:color w:val="0D0D0D"/>
    </w:rPr>
  </w:style>
  <w:style w:type="paragraph" w:styleId="NormalWeb">
    <w:name w:val="Normal (Web)"/>
    <w:basedOn w:val="Normal"/>
    <w:uiPriority w:val="99"/>
    <w:unhideWhenUsed/>
    <w:rsid w:val="00BC1AEE"/>
    <w:pPr>
      <w:spacing w:before="100" w:beforeAutospacing="1" w:after="100" w:afterAutospacing="1" w:line="240" w:lineRule="auto"/>
    </w:pPr>
    <w:rPr>
      <w:rFonts w:ascii="Times New Roman" w:eastAsiaTheme="minorEastAsia"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605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dentsplysirona.com/"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http://www.dentsplysirona.com/"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905</Words>
  <Characters>5702</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2017-02-28T16:53:00Z</dcterms:created>
  <dcterms:modified xsi:type="dcterms:W3CDTF">2017-03-09T16:57:00Z</dcterms:modified>
</cp:coreProperties>
</file>