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1462" w:rsidRPr="00002BD0" w:rsidRDefault="00EB2F7E" w:rsidP="00787089">
      <w:pPr>
        <w:pStyle w:val="DSHeaderPressFact"/>
        <w:rPr>
          <w:color w:val="44546A" w:themeColor="text2"/>
          <w:lang w:val="fr-FR"/>
        </w:rPr>
      </w:pPr>
      <w:bookmarkStart w:id="0" w:name="OLE_LINK7"/>
      <w:bookmarkStart w:id="1" w:name="OLE_LINK8"/>
      <w:bookmarkStart w:id="2" w:name="OLE_LINK3"/>
      <w:bookmarkStart w:id="3" w:name="OLE_LINK1"/>
      <w:bookmarkStart w:id="4" w:name="OLE_LINK5"/>
      <w:r>
        <w:rPr>
          <w:color w:val="44546A" w:themeColor="text2"/>
        </w:rPr>
        <w:pict>
          <v:shapetype id="_x0000_t202" coordsize="21600,21600" o:spt="202" path="m,l,21600r21600,l21600,xe">
            <v:stroke joinstyle="miter"/>
            <v:path gradientshapeok="t" o:connecttype="rect"/>
          </v:shapetype>
          <v:shape id="Textfeld 4" o:spid="_x0000_s1031" type="#_x0000_t202" style="position:absolute;margin-left:341.55pt;margin-top:-.4pt;width:142.05pt;height:688.95pt;z-index:251659264;visibility:visible;mso-wrap-style:square;mso-width-percent:0;mso-wrap-distance-left:9pt;mso-wrap-distance-top:0;mso-wrap-distance-right:9pt;mso-wrap-distance-bottom:0;mso-position-horizontal-relative:text;mso-position-vertical-relative:text;mso-width-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" filled="f" stroked="f">
            <v:textbox inset="2mm,0,0,0">
              <w:txbxContent>
                <w:p w:rsidR="002F1875" w:rsidRPr="00E90579" w:rsidRDefault="002F1875" w:rsidP="002F1875">
                  <w:pPr>
                    <w:pStyle w:val="DSHeaderPressFact"/>
                    <w:rPr>
                      <w:color w:val="44546A" w:themeColor="text2"/>
                      <w:lang w:val="en-US"/>
                    </w:rPr>
                  </w:pPr>
                  <w:r w:rsidRPr="00E90579">
                    <w:rPr>
                      <w:color w:val="44546A" w:themeColor="text2"/>
                      <w:lang w:val="en-US"/>
                    </w:rPr>
                    <w:t>Contact Presse</w:t>
                  </w:r>
                </w:p>
                <w:p w:rsidR="00260198" w:rsidRPr="00E90579" w:rsidRDefault="00260198" w:rsidP="00260198">
                  <w:pPr>
                    <w:pStyle w:val="DSStandardSidebox"/>
                    <w:rPr>
                      <w:color w:val="auto"/>
                      <w:lang w:val="en-US"/>
                    </w:rPr>
                  </w:pPr>
                  <w:r w:rsidRPr="00E90579">
                    <w:rPr>
                      <w:color w:val="auto"/>
                      <w:lang w:val="en-US"/>
                    </w:rPr>
                    <w:t>Marion Par-</w:t>
                  </w:r>
                  <w:proofErr w:type="spellStart"/>
                  <w:r w:rsidRPr="00E90579">
                    <w:rPr>
                      <w:color w:val="auto"/>
                      <w:lang w:val="en-US"/>
                    </w:rPr>
                    <w:t>Weixlberger</w:t>
                  </w:r>
                  <w:proofErr w:type="spellEnd"/>
                </w:p>
                <w:p w:rsidR="00260198" w:rsidRPr="002F1875" w:rsidRDefault="00260198" w:rsidP="00260198">
                  <w:pPr>
                    <w:pStyle w:val="DSStandardSidebox"/>
                    <w:rPr>
                      <w:lang w:val="en-US"/>
                    </w:rPr>
                  </w:pPr>
                  <w:r w:rsidRPr="002F1875">
                    <w:rPr>
                      <w:lang w:val="en-US"/>
                    </w:rPr>
                    <w:t>Director of Corporate Communications and Public Relations</w:t>
                  </w:r>
                </w:p>
                <w:p w:rsidR="00260198" w:rsidRPr="00140930" w:rsidRDefault="00260198" w:rsidP="00260198">
                  <w:pPr>
                    <w:pStyle w:val="DSStandardSidebox"/>
                  </w:pPr>
                  <w:r w:rsidRPr="00140930">
                    <w:t>Sirona Straße 1</w:t>
                  </w:r>
                </w:p>
                <w:p w:rsidR="00260198" w:rsidRPr="002E6012" w:rsidRDefault="00260198" w:rsidP="00260198">
                  <w:pPr>
                    <w:pStyle w:val="DSStandardSidebox"/>
                  </w:pPr>
                  <w:r w:rsidRPr="002E6012">
                    <w:t>5071 Wals bei Salzburg, Austria</w:t>
                  </w:r>
                </w:p>
                <w:p w:rsidR="00260198" w:rsidRPr="00EE22CE" w:rsidRDefault="00260198" w:rsidP="00260198">
                  <w:pPr>
                    <w:pStyle w:val="DSStandardSidebox"/>
                  </w:pPr>
                  <w:r>
                    <w:t xml:space="preserve">T </w:t>
                  </w:r>
                  <w:r w:rsidRPr="00EE22CE">
                    <w:t xml:space="preserve"> +43 (0) 662 2450-588</w:t>
                  </w:r>
                </w:p>
                <w:p w:rsidR="00260198" w:rsidRPr="00140930" w:rsidRDefault="00260198" w:rsidP="00260198">
                  <w:pPr>
                    <w:pStyle w:val="DSStandardSidebox"/>
                  </w:pPr>
                  <w:r w:rsidRPr="00140930">
                    <w:t>F  +43 (0) 662 2450-540</w:t>
                  </w:r>
                </w:p>
                <w:p w:rsidR="00260198" w:rsidRDefault="00260198" w:rsidP="00260198">
                  <w:pPr>
                    <w:pStyle w:val="DSStandardSidebox"/>
                    <w:rPr>
                      <w:rFonts w:eastAsia="Times New Roman"/>
                      <w:color w:val="F8A900"/>
                      <w:szCs w:val="16"/>
                    </w:rPr>
                  </w:pPr>
                  <w:r w:rsidRPr="00140930">
                    <w:rPr>
                      <w:rFonts w:eastAsia="Times New Roman"/>
                      <w:color w:val="F8A900"/>
                      <w:szCs w:val="16"/>
                    </w:rPr>
                    <w:t>marion.par-weixlberger@dentsplysirona.com</w:t>
                  </w:r>
                </w:p>
                <w:p w:rsidR="00260198" w:rsidRPr="00140930" w:rsidRDefault="00260198" w:rsidP="00260198">
                  <w:pPr>
                    <w:pStyle w:val="DSStandardSidebox"/>
                    <w:rPr>
                      <w:rFonts w:eastAsia="Times New Roman"/>
                      <w:color w:val="F8A900"/>
                      <w:szCs w:val="16"/>
                    </w:rPr>
                  </w:pPr>
                </w:p>
                <w:p w:rsidR="00260198" w:rsidRPr="00196AE6" w:rsidRDefault="00260198" w:rsidP="00260198">
                  <w:pPr>
                    <w:pStyle w:val="DSStandardSidebox"/>
                    <w:rPr>
                      <w:color w:val="auto"/>
                    </w:rPr>
                  </w:pPr>
                  <w:r w:rsidRPr="00196AE6">
                    <w:rPr>
                      <w:color w:val="auto"/>
                    </w:rPr>
                    <w:t>Andreas Maier</w:t>
                  </w:r>
                </w:p>
                <w:p w:rsidR="00260198" w:rsidRPr="00196AE6" w:rsidRDefault="00260198" w:rsidP="00260198">
                  <w:pPr>
                    <w:pStyle w:val="DSStandardSidebox"/>
                    <w:rPr>
                      <w:color w:val="auto"/>
                    </w:rPr>
                  </w:pPr>
                  <w:r w:rsidRPr="00196AE6">
                    <w:rPr>
                      <w:color w:val="auto"/>
                    </w:rPr>
                    <w:t>Manager Marketing Communications</w:t>
                  </w:r>
                </w:p>
                <w:p w:rsidR="00260198" w:rsidRPr="00196AE6" w:rsidRDefault="00260198" w:rsidP="00260198">
                  <w:pPr>
                    <w:pStyle w:val="DSStandardSidebox"/>
                    <w:rPr>
                      <w:color w:val="auto"/>
                    </w:rPr>
                  </w:pPr>
                  <w:r w:rsidRPr="00196AE6">
                    <w:rPr>
                      <w:color w:val="auto"/>
                    </w:rPr>
                    <w:t>Postfach 1364</w:t>
                  </w:r>
                </w:p>
                <w:p w:rsidR="00260198" w:rsidRPr="00DF72F3" w:rsidRDefault="00260198" w:rsidP="00260198">
                  <w:pPr>
                    <w:pStyle w:val="DSStandardSidebox"/>
                    <w:rPr>
                      <w:color w:val="auto"/>
                    </w:rPr>
                  </w:pPr>
                  <w:r w:rsidRPr="00DF72F3">
                    <w:rPr>
                      <w:color w:val="auto"/>
                    </w:rPr>
                    <w:t>D-63403 Hanau</w:t>
                  </w:r>
                </w:p>
                <w:p w:rsidR="00260198" w:rsidRPr="00DF72F3" w:rsidRDefault="00260198" w:rsidP="00260198">
                  <w:pPr>
                    <w:pStyle w:val="DSStandardSidebox"/>
                    <w:rPr>
                      <w:color w:val="auto"/>
                    </w:rPr>
                  </w:pPr>
                  <w:r w:rsidRPr="00DF72F3">
                    <w:rPr>
                      <w:color w:val="auto"/>
                    </w:rPr>
                    <w:t>T</w:t>
                  </w:r>
                  <w:r>
                    <w:rPr>
                      <w:color w:val="auto"/>
                    </w:rPr>
                    <w:t xml:space="preserve">  </w:t>
                  </w:r>
                  <w:r w:rsidRPr="00DF72F3">
                    <w:rPr>
                      <w:color w:val="auto"/>
                    </w:rPr>
                    <w:t>+49-(0)6181-59-5703</w:t>
                  </w:r>
                </w:p>
                <w:p w:rsidR="00260198" w:rsidRPr="00DF72F3" w:rsidRDefault="00260198" w:rsidP="00260198">
                  <w:pPr>
                    <w:pStyle w:val="DSStandardSidebox"/>
                    <w:rPr>
                      <w:color w:val="auto"/>
                    </w:rPr>
                  </w:pPr>
                  <w:r w:rsidRPr="00DF72F3">
                    <w:rPr>
                      <w:color w:val="auto"/>
                    </w:rPr>
                    <w:t>F</w:t>
                  </w:r>
                  <w:r>
                    <w:rPr>
                      <w:color w:val="auto"/>
                    </w:rPr>
                    <w:t xml:space="preserve">  </w:t>
                  </w:r>
                  <w:r w:rsidRPr="00DF72F3">
                    <w:rPr>
                      <w:color w:val="auto"/>
                    </w:rPr>
                    <w:t>+49-(0)6181-59-5962</w:t>
                  </w:r>
                </w:p>
                <w:p w:rsidR="00260198" w:rsidRPr="009C5D8D" w:rsidRDefault="00260198" w:rsidP="00260198">
                  <w:pPr>
                    <w:pStyle w:val="DSStandardSidebox"/>
                    <w:rPr>
                      <w:rFonts w:eastAsia="Times New Roman"/>
                      <w:color w:val="F8A900"/>
                      <w:szCs w:val="16"/>
                    </w:rPr>
                  </w:pPr>
                  <w:r w:rsidRPr="009C5D8D">
                    <w:rPr>
                      <w:rFonts w:eastAsia="Times New Roman"/>
                      <w:color w:val="F8A900"/>
                      <w:szCs w:val="16"/>
                    </w:rPr>
                    <w:t>andreas.maier@dentsplysirona.com</w:t>
                  </w:r>
                </w:p>
                <w:p w:rsidR="00260198" w:rsidRDefault="00260198" w:rsidP="002F1875">
                  <w:pPr>
                    <w:pStyle w:val="DSStandardSidebox"/>
                    <w:rPr>
                      <w:color w:val="auto"/>
                    </w:rPr>
                  </w:pPr>
                </w:p>
                <w:p w:rsidR="002F1875" w:rsidRPr="00DF72F3" w:rsidRDefault="002F1875" w:rsidP="002F1875">
                  <w:pPr>
                    <w:pStyle w:val="DSStandardSidebox"/>
                    <w:rPr>
                      <w:color w:val="auto"/>
                    </w:rPr>
                  </w:pPr>
                  <w:r w:rsidRPr="00DF72F3">
                    <w:rPr>
                      <w:color w:val="auto"/>
                    </w:rPr>
                    <w:t>Dr. Kaschny PR GmbH</w:t>
                  </w:r>
                </w:p>
                <w:p w:rsidR="002F1875" w:rsidRPr="00DF72F3" w:rsidRDefault="002F1875" w:rsidP="002F1875">
                  <w:pPr>
                    <w:pStyle w:val="DSStandardSidebox"/>
                    <w:rPr>
                      <w:color w:val="auto"/>
                    </w:rPr>
                  </w:pPr>
                  <w:r w:rsidRPr="00DF72F3">
                    <w:rPr>
                      <w:color w:val="auto"/>
                    </w:rPr>
                    <w:t>Agentur für Öffentlichkeitsarbeit</w:t>
                  </w:r>
                </w:p>
                <w:p w:rsidR="002F1875" w:rsidRPr="00196AE6" w:rsidRDefault="002F1875" w:rsidP="002F1875">
                  <w:pPr>
                    <w:pStyle w:val="DSStandardSidebox"/>
                    <w:rPr>
                      <w:color w:val="auto"/>
                      <w:lang w:val="fr-FR"/>
                    </w:rPr>
                  </w:pPr>
                  <w:proofErr w:type="spellStart"/>
                  <w:r w:rsidRPr="00196AE6">
                    <w:rPr>
                      <w:color w:val="auto"/>
                      <w:lang w:val="fr-FR"/>
                    </w:rPr>
                    <w:t>Kapersburgweg</w:t>
                  </w:r>
                  <w:proofErr w:type="spellEnd"/>
                  <w:r w:rsidRPr="00196AE6">
                    <w:rPr>
                      <w:color w:val="auto"/>
                      <w:lang w:val="fr-FR"/>
                    </w:rPr>
                    <w:t xml:space="preserve"> 5</w:t>
                  </w:r>
                </w:p>
                <w:p w:rsidR="002F1875" w:rsidRPr="00196AE6" w:rsidRDefault="002F1875" w:rsidP="002F1875">
                  <w:pPr>
                    <w:pStyle w:val="DSStandardSidebox"/>
                    <w:rPr>
                      <w:color w:val="auto"/>
                      <w:lang w:val="fr-FR"/>
                    </w:rPr>
                  </w:pPr>
                  <w:r w:rsidRPr="00196AE6">
                    <w:rPr>
                      <w:color w:val="auto"/>
                      <w:lang w:val="fr-FR"/>
                    </w:rPr>
                    <w:t>D-61350 Bad Homburg</w:t>
                  </w:r>
                </w:p>
                <w:p w:rsidR="002F1875" w:rsidRPr="00196AE6" w:rsidRDefault="002F1875" w:rsidP="002F1875">
                  <w:pPr>
                    <w:pStyle w:val="DSStandardSidebox"/>
                    <w:rPr>
                      <w:color w:val="auto"/>
                      <w:lang w:val="fr-FR"/>
                    </w:rPr>
                  </w:pPr>
                  <w:proofErr w:type="gramStart"/>
                  <w:r w:rsidRPr="00196AE6">
                    <w:rPr>
                      <w:color w:val="auto"/>
                      <w:lang w:val="fr-FR"/>
                    </w:rPr>
                    <w:t>T  +</w:t>
                  </w:r>
                  <w:proofErr w:type="gramEnd"/>
                  <w:r w:rsidRPr="00196AE6">
                    <w:rPr>
                      <w:color w:val="auto"/>
                      <w:lang w:val="fr-FR"/>
                    </w:rPr>
                    <w:t>49-(0)6172-68481-0</w:t>
                  </w:r>
                </w:p>
                <w:p w:rsidR="002F1875" w:rsidRPr="00196AE6" w:rsidRDefault="002F1875" w:rsidP="002F1875">
                  <w:pPr>
                    <w:pStyle w:val="DSStandardSidebox"/>
                    <w:rPr>
                      <w:color w:val="auto"/>
                      <w:lang w:val="fr-FR"/>
                    </w:rPr>
                  </w:pPr>
                  <w:proofErr w:type="gramStart"/>
                  <w:r w:rsidRPr="00196AE6">
                    <w:rPr>
                      <w:color w:val="auto"/>
                      <w:lang w:val="fr-FR"/>
                    </w:rPr>
                    <w:t>F  +</w:t>
                  </w:r>
                  <w:proofErr w:type="gramEnd"/>
                  <w:r w:rsidRPr="00196AE6">
                    <w:rPr>
                      <w:color w:val="auto"/>
                      <w:lang w:val="fr-FR"/>
                    </w:rPr>
                    <w:t>49-(0)6172-68481-60</w:t>
                  </w:r>
                </w:p>
                <w:p w:rsidR="002F1875" w:rsidRPr="00196AE6" w:rsidRDefault="002F1875" w:rsidP="002F1875">
                  <w:pPr>
                    <w:pStyle w:val="DSStandardSidebox"/>
                    <w:rPr>
                      <w:rFonts w:eastAsia="Times New Roman"/>
                      <w:color w:val="F8A900"/>
                      <w:szCs w:val="16"/>
                      <w:lang w:val="fr-FR"/>
                    </w:rPr>
                  </w:pPr>
                  <w:proofErr w:type="spellStart"/>
                  <w:r w:rsidRPr="00196AE6">
                    <w:rPr>
                      <w:rFonts w:eastAsia="Times New Roman"/>
                      <w:color w:val="F8A900"/>
                      <w:szCs w:val="16"/>
                      <w:lang w:val="fr-FR"/>
                    </w:rPr>
                    <w:t>redaktion@kaschnypr.de</w:t>
                  </w:r>
                  <w:proofErr w:type="spellEnd"/>
                </w:p>
                <w:p w:rsidR="002F1875" w:rsidRPr="00196AE6" w:rsidRDefault="002F1875" w:rsidP="002F1875">
                  <w:pPr>
                    <w:pStyle w:val="DSStandardSidebox"/>
                    <w:rPr>
                      <w:color w:val="auto"/>
                      <w:lang w:val="fr-FR"/>
                    </w:rPr>
                  </w:pPr>
                </w:p>
                <w:p w:rsidR="002F1875" w:rsidRPr="00196AE6" w:rsidRDefault="002F1875" w:rsidP="002F1875">
                  <w:pPr>
                    <w:pStyle w:val="DSStandardSidebox"/>
                    <w:rPr>
                      <w:color w:val="auto"/>
                      <w:lang w:val="fr-FR"/>
                    </w:rPr>
                  </w:pPr>
                </w:p>
                <w:p w:rsidR="002F1875" w:rsidRPr="002F1875" w:rsidRDefault="002F1875" w:rsidP="002F1875">
                  <w:pPr>
                    <w:pStyle w:val="DSStandardSidebox"/>
                    <w:rPr>
                      <w:lang w:val="fr-FR"/>
                    </w:rPr>
                  </w:pPr>
                </w:p>
                <w:p w:rsidR="00196AE6" w:rsidRDefault="00196AE6" w:rsidP="002F1875">
                  <w:pPr>
                    <w:pStyle w:val="DSStandardSidebox"/>
                    <w:rPr>
                      <w:b/>
                      <w:bCs/>
                      <w:lang w:val="fr-FR"/>
                    </w:rPr>
                  </w:pPr>
                </w:p>
                <w:p w:rsidR="00196AE6" w:rsidRDefault="00196AE6" w:rsidP="002F1875">
                  <w:pPr>
                    <w:pStyle w:val="DSStandardSidebox"/>
                    <w:rPr>
                      <w:b/>
                      <w:bCs/>
                      <w:lang w:val="fr-FR"/>
                    </w:rPr>
                  </w:pPr>
                </w:p>
                <w:p w:rsidR="00196AE6" w:rsidRDefault="00196AE6" w:rsidP="002F1875">
                  <w:pPr>
                    <w:pStyle w:val="DSStandardSidebox"/>
                    <w:rPr>
                      <w:b/>
                      <w:bCs/>
                      <w:lang w:val="fr-FR"/>
                    </w:rPr>
                  </w:pPr>
                </w:p>
                <w:p w:rsidR="00196AE6" w:rsidRDefault="00196AE6" w:rsidP="002F1875">
                  <w:pPr>
                    <w:pStyle w:val="DSStandardSidebox"/>
                    <w:rPr>
                      <w:b/>
                      <w:bCs/>
                      <w:lang w:val="fr-FR"/>
                    </w:rPr>
                  </w:pPr>
                </w:p>
                <w:p w:rsidR="002F1875" w:rsidRPr="00E2636C" w:rsidRDefault="002F1875" w:rsidP="002F1875">
                  <w:pPr>
                    <w:pStyle w:val="DSStandardSidebox"/>
                    <w:rPr>
                      <w:b/>
                      <w:lang w:val="fr-FR"/>
                    </w:rPr>
                  </w:pPr>
                  <w:r w:rsidRPr="007C4EEC">
                    <w:rPr>
                      <w:b/>
                      <w:bCs/>
                      <w:lang w:val="fr-FR"/>
                    </w:rPr>
                    <w:t>À propos de Dentsply Sirona</w:t>
                  </w:r>
                </w:p>
                <w:p w:rsidR="002F1875" w:rsidRPr="00E2636C" w:rsidRDefault="002F1875" w:rsidP="002F1875">
                  <w:pPr>
                    <w:spacing w:after="0" w:line="240" w:lineRule="auto"/>
                    <w:rPr>
                      <w:lang w:val="fr-FR"/>
                    </w:rPr>
                  </w:pPr>
                  <w:r w:rsidRPr="001501F2">
                    <w:rPr>
                      <w:sz w:val="16"/>
                      <w:szCs w:val="16"/>
                      <w:lang w:val="fr-FR"/>
                    </w:rPr>
                    <w:t xml:space="preserve">Dentsply Sirona est le plus grand fabricant au monde de produits et technologies dentaires professionnels, riche de 130 années d’innovation et de service consacrées à l’industrie dentaire et aux patients du monde entier. Dentsply Sirona développe, fabrique et commercialise des solutions complètes, y compris des produits de santé bucco-dentaire et autres appareils médicaux </w:t>
                  </w:r>
                  <w:proofErr w:type="spellStart"/>
                  <w:r w:rsidRPr="001501F2">
                    <w:rPr>
                      <w:sz w:val="16"/>
                      <w:szCs w:val="16"/>
                      <w:lang w:val="fr-FR"/>
                    </w:rPr>
                    <w:t>consom</w:t>
                  </w:r>
                  <w:r>
                    <w:rPr>
                      <w:sz w:val="16"/>
                      <w:szCs w:val="16"/>
                      <w:lang w:val="fr-FR"/>
                    </w:rPr>
                    <w:t>-</w:t>
                  </w:r>
                  <w:r w:rsidRPr="001501F2">
                    <w:rPr>
                      <w:sz w:val="16"/>
                      <w:szCs w:val="16"/>
                      <w:lang w:val="fr-FR"/>
                    </w:rPr>
                    <w:t>mables</w:t>
                  </w:r>
                  <w:proofErr w:type="spellEnd"/>
                  <w:r w:rsidRPr="001501F2">
                    <w:rPr>
                      <w:sz w:val="16"/>
                      <w:szCs w:val="16"/>
                      <w:lang w:val="fr-FR"/>
                    </w:rPr>
                    <w:t xml:space="preserve">, au titre d’un portefeuille solide de marques mondialement implantées. En tant que Dental Solutions </w:t>
                  </w:r>
                  <w:proofErr w:type="spellStart"/>
                  <w:r w:rsidRPr="001501F2">
                    <w:rPr>
                      <w:sz w:val="16"/>
                      <w:szCs w:val="16"/>
                      <w:lang w:val="fr-FR"/>
                    </w:rPr>
                    <w:t>Company</w:t>
                  </w:r>
                  <w:proofErr w:type="spellEnd"/>
                  <w:r w:rsidRPr="001501F2">
                    <w:rPr>
                      <w:sz w:val="16"/>
                      <w:szCs w:val="16"/>
                      <w:lang w:val="fr-FR"/>
                    </w:rPr>
                    <w:t xml:space="preserve">, les produits de Dentsply Sirona apportent des solutions innovantes, efficaces et de haute qualité pour faire progresser les soins dispensés aux patients et fournir des services de dentisterie meilleurs, plus sûrs et plus rapides. Le siège social mondial de Dentsply Sirona se trouve à York, Pennsylvanie, et le siège social international se situe à Salzbourg, en Autriche. Les actions de la société sont cotées aux États-Unis, à la bourse NASDAQ sous le symbole XRAY. </w:t>
                  </w:r>
                  <w:r w:rsidRPr="001501F2">
                    <w:rPr>
                      <w:sz w:val="16"/>
                      <w:szCs w:val="16"/>
                      <w:lang w:val="fr-FR"/>
                    </w:rPr>
                    <w:br/>
                    <w:t xml:space="preserve">Visitez le site </w:t>
                  </w:r>
                  <w:hyperlink r:id="rId7" w:history="1">
                    <w:proofErr w:type="spellStart"/>
                    <w:r w:rsidRPr="001501F2">
                      <w:rPr>
                        <w:rStyle w:val="Hyperlink"/>
                        <w:rFonts w:cs="Arial"/>
                        <w:sz w:val="16"/>
                        <w:szCs w:val="16"/>
                        <w:lang w:val="fr-FR"/>
                      </w:rPr>
                      <w:t>www.dentsplysirona.com</w:t>
                    </w:r>
                    <w:proofErr w:type="spellEnd"/>
                  </w:hyperlink>
                  <w:r w:rsidRPr="001501F2">
                    <w:rPr>
                      <w:rStyle w:val="Hyperlink"/>
                      <w:rFonts w:cs="Arial"/>
                      <w:sz w:val="16"/>
                      <w:szCs w:val="16"/>
                      <w:lang w:val="fr-FR"/>
                    </w:rPr>
                    <w:t xml:space="preserve"> </w:t>
                  </w:r>
                  <w:r w:rsidRPr="001501F2">
                    <w:rPr>
                      <w:sz w:val="16"/>
                      <w:szCs w:val="16"/>
                      <w:lang w:val="fr-FR"/>
                    </w:rPr>
                    <w:t>pour de plus amples informations sur Dentsply Sirona et ses produits</w:t>
                  </w:r>
                  <w:r w:rsidRPr="00E2636C">
                    <w:rPr>
                      <w:lang w:val="fr-FR"/>
                    </w:rPr>
                    <w:t>.</w:t>
                  </w:r>
                </w:p>
                <w:p w:rsidR="002F1875" w:rsidRPr="00E2636C" w:rsidRDefault="002F1875" w:rsidP="002F1875">
                  <w:pPr>
                    <w:pStyle w:val="DSStandard"/>
                    <w:rPr>
                      <w:lang w:val="fr-FR"/>
                    </w:rPr>
                  </w:pPr>
                </w:p>
                <w:p w:rsidR="002F1875" w:rsidRPr="00E2636C" w:rsidRDefault="002F1875" w:rsidP="002F1875">
                  <w:pPr>
                    <w:pStyle w:val="DSStandard"/>
                    <w:rPr>
                      <w:lang w:val="fr-FR"/>
                    </w:rPr>
                  </w:pPr>
                </w:p>
              </w:txbxContent>
            </v:textbox>
            <w10:wrap type="square"/>
          </v:shape>
        </w:pict>
      </w:r>
      <w:r w:rsidR="00E60BF8" w:rsidRPr="00002BD0">
        <w:rPr>
          <w:color w:val="44546A" w:themeColor="text2"/>
          <w:lang w:val="fr-FR"/>
        </w:rPr>
        <w:t>Dentsply S</w:t>
      </w:r>
      <w:r>
        <w:pict>
          <v:shape id="Text Box 2" o:spid="_x0000_s1038" type="#_x0000_t202" style="position:absolute;margin-left:56.2pt;margin-top:47.7pt;width:226.75pt;height:77.35pt;z-index:25166131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22pFwIAABI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" stroked="f">
            <v:textbox inset="0,0,0,0">
              <w:txbxContent>
                <w:p w:rsidR="00002BD0" w:rsidRPr="00002BD0" w:rsidRDefault="00002BD0" w:rsidP="00002BD0">
                  <w:pPr>
                    <w:pStyle w:val="DSHeaderPressFact"/>
                    <w:rPr>
                      <w:color w:val="44546A" w:themeColor="text2"/>
                    </w:rPr>
                  </w:pPr>
                  <w:r w:rsidRPr="00002BD0">
                    <w:rPr>
                      <w:color w:val="44546A" w:themeColor="text2"/>
                    </w:rPr>
                    <w:t>Communiqué de presse</w:t>
                  </w:r>
                </w:p>
                <w:p w:rsidR="00002BD0" w:rsidRDefault="00002BD0" w:rsidP="00002BD0">
                  <w:pPr>
                    <w:pStyle w:val="DSAdressField"/>
                  </w:pPr>
                </w:p>
              </w:txbxContent>
            </v:textbox>
            <w10:wrap anchorx="page" anchory="page"/>
          </v:shape>
        </w:pict>
      </w:r>
      <w:r w:rsidR="00E60BF8" w:rsidRPr="00002BD0">
        <w:rPr>
          <w:color w:val="44546A" w:themeColor="text2"/>
          <w:lang w:val="fr-FR"/>
        </w:rPr>
        <w:t>irona Prosthetics : le spécialiste des matériaux dentaires - maintenant avec de la vitrocéramique très résistante et prête à formée et de l'oxyde de zirconium "super translucide"</w:t>
      </w:r>
    </w:p>
    <w:p w:rsidR="007D3DE5" w:rsidRPr="002F1875" w:rsidRDefault="00947007" w:rsidP="00260198">
      <w:pPr>
        <w:pStyle w:val="DSAdressField"/>
        <w:spacing w:before="240" w:line="260" w:lineRule="exact"/>
        <w:rPr>
          <w:color w:val="000000"/>
          <w:lang w:val="fr-FR"/>
        </w:rPr>
      </w:pPr>
      <w:r w:rsidRPr="002F1875">
        <w:rPr>
          <w:color w:val="000000"/>
          <w:lang w:val="fr-FR"/>
        </w:rPr>
        <w:t xml:space="preserve">Au sein du groupe Dentsply Sirona, Dentsply Sirona </w:t>
      </w:r>
      <w:proofErr w:type="spellStart"/>
      <w:r w:rsidRPr="002F1875">
        <w:rPr>
          <w:color w:val="000000"/>
          <w:lang w:val="fr-FR"/>
        </w:rPr>
        <w:t>Prosthetics</w:t>
      </w:r>
      <w:proofErr w:type="spellEnd"/>
      <w:r w:rsidRPr="002F1875">
        <w:rPr>
          <w:color w:val="000000"/>
          <w:lang w:val="fr-FR"/>
        </w:rPr>
        <w:t xml:space="preserve"> est le spécialiste des matériaux dentaires. C'est dans cette perspective que l'unité opérationnelle poursuit sa tradition de longue date. Fournisseur leader de métaux précieux, pionnier dans le domaine de l'oxyde de zirconium, moteur de l'innovation en matière de silicate de lithium renforcé à l'oxyde de zirconium (ZLS), fournisseur de gammes dentaires à base de résine acrylique fortement réticulée IPN – Dentsply Sirona </w:t>
      </w:r>
      <w:proofErr w:type="spellStart"/>
      <w:r w:rsidRPr="002F1875">
        <w:rPr>
          <w:color w:val="000000"/>
          <w:lang w:val="fr-FR"/>
        </w:rPr>
        <w:t>Prosthetics</w:t>
      </w:r>
      <w:proofErr w:type="spellEnd"/>
      <w:r w:rsidRPr="002F1875">
        <w:rPr>
          <w:color w:val="000000"/>
          <w:lang w:val="fr-FR"/>
        </w:rPr>
        <w:t xml:space="preserve"> poursuit de matière cohérente sa recherche et son développement de matériaux dans tous ses domaines de compétence. On marque actuellement des points avec le </w:t>
      </w:r>
      <w:proofErr w:type="spellStart"/>
      <w:r w:rsidRPr="002F1875">
        <w:rPr>
          <w:color w:val="000000"/>
          <w:lang w:val="fr-FR"/>
        </w:rPr>
        <w:t>Celtra</w:t>
      </w:r>
      <w:proofErr w:type="spellEnd"/>
      <w:r w:rsidRPr="002F1875">
        <w:rPr>
          <w:color w:val="000000"/>
          <w:lang w:val="fr-FR"/>
        </w:rPr>
        <w:t xml:space="preserve"> </w:t>
      </w:r>
      <w:proofErr w:type="spellStart"/>
      <w:r w:rsidRPr="002F1875">
        <w:rPr>
          <w:color w:val="000000"/>
          <w:lang w:val="fr-FR"/>
        </w:rPr>
        <w:t>Press</w:t>
      </w:r>
      <w:proofErr w:type="spellEnd"/>
      <w:r w:rsidRPr="002F1875">
        <w:rPr>
          <w:color w:val="000000"/>
          <w:lang w:val="fr-FR"/>
        </w:rPr>
        <w:t xml:space="preserve"> prêt à former récemment </w:t>
      </w:r>
      <w:proofErr w:type="gramStart"/>
      <w:r w:rsidRPr="002F1875">
        <w:rPr>
          <w:color w:val="000000"/>
          <w:lang w:val="fr-FR"/>
        </w:rPr>
        <w:t>lancé</w:t>
      </w:r>
      <w:proofErr w:type="gramEnd"/>
      <w:r w:rsidRPr="002F1875">
        <w:rPr>
          <w:color w:val="000000"/>
          <w:lang w:val="fr-FR"/>
        </w:rPr>
        <w:t xml:space="preserve"> et avec l'oxyde de zirconium super translucide </w:t>
      </w:r>
      <w:proofErr w:type="spellStart"/>
      <w:r w:rsidRPr="002F1875">
        <w:rPr>
          <w:color w:val="000000"/>
          <w:lang w:val="fr-FR"/>
        </w:rPr>
        <w:t>Cercon</w:t>
      </w:r>
      <w:proofErr w:type="spellEnd"/>
      <w:r w:rsidRPr="002F1875">
        <w:rPr>
          <w:color w:val="000000"/>
          <w:lang w:val="fr-FR"/>
        </w:rPr>
        <w:t xml:space="preserve"> </w:t>
      </w:r>
      <w:proofErr w:type="spellStart"/>
      <w:r w:rsidRPr="002F1875">
        <w:rPr>
          <w:color w:val="000000"/>
          <w:lang w:val="fr-FR"/>
        </w:rPr>
        <w:t>xt</w:t>
      </w:r>
      <w:proofErr w:type="spellEnd"/>
      <w:r w:rsidRPr="002F1875">
        <w:rPr>
          <w:color w:val="000000"/>
          <w:lang w:val="fr-FR"/>
        </w:rPr>
        <w:t>.</w:t>
      </w:r>
    </w:p>
    <w:bookmarkEnd w:id="0"/>
    <w:bookmarkEnd w:id="1"/>
    <w:bookmarkEnd w:id="2"/>
    <w:bookmarkEnd w:id="3"/>
    <w:bookmarkEnd w:id="4"/>
    <w:p w:rsidR="00FB356A" w:rsidRPr="002F1875" w:rsidRDefault="00140930" w:rsidP="00260198">
      <w:pPr>
        <w:pStyle w:val="DSStandard"/>
        <w:spacing w:before="240"/>
        <w:rPr>
          <w:color w:val="000000"/>
          <w:lang w:val="fr-FR"/>
        </w:rPr>
      </w:pPr>
      <w:r w:rsidRPr="002F1875">
        <w:rPr>
          <w:b/>
          <w:color w:val="000000"/>
          <w:lang w:val="fr-FR"/>
        </w:rPr>
        <w:t>Hanau</w:t>
      </w:r>
      <w:r w:rsidR="006813CA">
        <w:rPr>
          <w:b/>
          <w:color w:val="000000"/>
          <w:lang w:val="fr-FR"/>
        </w:rPr>
        <w:t>/Salzburg</w:t>
      </w:r>
      <w:r w:rsidRPr="002F1875">
        <w:rPr>
          <w:b/>
          <w:color w:val="000000"/>
          <w:lang w:val="fr-FR"/>
        </w:rPr>
        <w:t>, 21 mars 2017</w:t>
      </w:r>
      <w:r w:rsidRPr="002F1875">
        <w:rPr>
          <w:color w:val="000000"/>
          <w:lang w:val="fr-FR"/>
        </w:rPr>
        <w:t xml:space="preserve">. Les activités de Dentsply Sirona </w:t>
      </w:r>
      <w:proofErr w:type="spellStart"/>
      <w:r w:rsidRPr="002F1875">
        <w:rPr>
          <w:color w:val="000000"/>
          <w:lang w:val="fr-FR"/>
        </w:rPr>
        <w:t>Prosthetics</w:t>
      </w:r>
      <w:proofErr w:type="spellEnd"/>
      <w:r w:rsidRPr="002F1875">
        <w:rPr>
          <w:color w:val="000000"/>
          <w:lang w:val="fr-FR"/>
        </w:rPr>
        <w:t xml:space="preserve"> constituent depuis des décennies une pierre angulaire de la dentisterie. Cette unité opérationnelle connaît comme auparavant un </w:t>
      </w:r>
      <w:proofErr w:type="gramStart"/>
      <w:r w:rsidRPr="002F1875">
        <w:rPr>
          <w:color w:val="000000"/>
          <w:lang w:val="fr-FR"/>
        </w:rPr>
        <w:t>grand</w:t>
      </w:r>
      <w:proofErr w:type="gramEnd"/>
      <w:r w:rsidRPr="002F1875">
        <w:rPr>
          <w:color w:val="000000"/>
          <w:lang w:val="fr-FR"/>
        </w:rPr>
        <w:t xml:space="preserve"> succès auprès des laboratoires dentaires pour ses alliages de fonte classiques (p. ex. </w:t>
      </w:r>
      <w:proofErr w:type="spellStart"/>
      <w:r w:rsidRPr="002F1875">
        <w:rPr>
          <w:color w:val="000000"/>
          <w:lang w:val="fr-FR"/>
        </w:rPr>
        <w:t>Degulor</w:t>
      </w:r>
      <w:proofErr w:type="spellEnd"/>
      <w:r w:rsidRPr="002F1875">
        <w:rPr>
          <w:color w:val="000000"/>
          <w:lang w:val="fr-FR"/>
        </w:rPr>
        <w:t xml:space="preserve">), ses alliages qui se cuisent à haute teneur en or (p. ex. </w:t>
      </w:r>
      <w:proofErr w:type="spellStart"/>
      <w:r w:rsidRPr="002F1875">
        <w:rPr>
          <w:color w:val="000000"/>
          <w:lang w:val="fr-FR"/>
        </w:rPr>
        <w:t>Degunorm</w:t>
      </w:r>
      <w:proofErr w:type="spellEnd"/>
      <w:r w:rsidRPr="002F1875">
        <w:rPr>
          <w:color w:val="000000"/>
          <w:lang w:val="fr-FR"/>
        </w:rPr>
        <w:t xml:space="preserve">, </w:t>
      </w:r>
      <w:proofErr w:type="spellStart"/>
      <w:r w:rsidRPr="002F1875">
        <w:rPr>
          <w:color w:val="000000"/>
          <w:lang w:val="fr-FR"/>
        </w:rPr>
        <w:t>Degudent</w:t>
      </w:r>
      <w:proofErr w:type="spellEnd"/>
      <w:r w:rsidRPr="002F1875">
        <w:rPr>
          <w:color w:val="000000"/>
          <w:lang w:val="fr-FR"/>
        </w:rPr>
        <w:t xml:space="preserve">, </w:t>
      </w:r>
      <w:proofErr w:type="spellStart"/>
      <w:r w:rsidRPr="002F1875">
        <w:rPr>
          <w:color w:val="000000"/>
          <w:lang w:val="fr-FR"/>
        </w:rPr>
        <w:t>BiOcclus</w:t>
      </w:r>
      <w:proofErr w:type="spellEnd"/>
      <w:r w:rsidRPr="002F1875">
        <w:rPr>
          <w:color w:val="000000"/>
          <w:lang w:val="fr-FR"/>
        </w:rPr>
        <w:t xml:space="preserve">) et pour les céramiques revêtues appropriées, comme par exemple avec le système </w:t>
      </w:r>
      <w:proofErr w:type="spellStart"/>
      <w:r w:rsidRPr="002F1875">
        <w:rPr>
          <w:color w:val="000000"/>
          <w:lang w:val="fr-FR"/>
        </w:rPr>
        <w:t>Kiss-Keramik</w:t>
      </w:r>
      <w:proofErr w:type="spellEnd"/>
      <w:r w:rsidRPr="002F1875">
        <w:rPr>
          <w:color w:val="000000"/>
          <w:lang w:val="fr-FR"/>
        </w:rPr>
        <w:t xml:space="preserve">. Le système </w:t>
      </w:r>
      <w:proofErr w:type="spellStart"/>
      <w:r w:rsidRPr="002F1875">
        <w:rPr>
          <w:color w:val="000000"/>
          <w:lang w:val="fr-FR"/>
        </w:rPr>
        <w:t>GoldenGate</w:t>
      </w:r>
      <w:proofErr w:type="spellEnd"/>
      <w:r w:rsidRPr="002F1875">
        <w:rPr>
          <w:color w:val="000000"/>
          <w:lang w:val="fr-FR"/>
        </w:rPr>
        <w:t>, dont les composants (</w:t>
      </w:r>
      <w:proofErr w:type="spellStart"/>
      <w:r w:rsidRPr="002F1875">
        <w:rPr>
          <w:color w:val="000000"/>
          <w:lang w:val="fr-FR"/>
        </w:rPr>
        <w:t>Degunorm</w:t>
      </w:r>
      <w:proofErr w:type="spellEnd"/>
      <w:r w:rsidRPr="002F1875">
        <w:rPr>
          <w:color w:val="000000"/>
          <w:lang w:val="fr-FR"/>
        </w:rPr>
        <w:t xml:space="preserve"> + </w:t>
      </w:r>
      <w:proofErr w:type="spellStart"/>
      <w:r w:rsidRPr="002F1875">
        <w:rPr>
          <w:color w:val="000000"/>
          <w:lang w:val="fr-FR"/>
        </w:rPr>
        <w:t>Duceragold</w:t>
      </w:r>
      <w:proofErr w:type="spellEnd"/>
      <w:r w:rsidRPr="002F1875">
        <w:rPr>
          <w:color w:val="000000"/>
          <w:lang w:val="fr-FR"/>
        </w:rPr>
        <w:t xml:space="preserve"> </w:t>
      </w:r>
      <w:proofErr w:type="spellStart"/>
      <w:r w:rsidRPr="002F1875">
        <w:rPr>
          <w:color w:val="000000"/>
          <w:lang w:val="fr-FR"/>
        </w:rPr>
        <w:t>Kiss</w:t>
      </w:r>
      <w:proofErr w:type="spellEnd"/>
      <w:r w:rsidRPr="002F1875">
        <w:rPr>
          <w:color w:val="000000"/>
          <w:lang w:val="fr-FR"/>
        </w:rPr>
        <w:t>) ont déjà été utilisés pour les travaux prothétiques de nombreux patients et qui a fait ses preuves cliniques depuis 25 ans, s'est notamment imposé en tant que marque de bonne renommée.</w:t>
      </w:r>
    </w:p>
    <w:p w:rsidR="00AF7AE1" w:rsidRPr="002F1875" w:rsidRDefault="008229B2" w:rsidP="00787089">
      <w:pPr>
        <w:pStyle w:val="DSStandard"/>
        <w:rPr>
          <w:color w:val="000000"/>
          <w:lang w:val="fr-FR"/>
        </w:rPr>
      </w:pPr>
      <w:r w:rsidRPr="002F1875">
        <w:rPr>
          <w:color w:val="000000"/>
          <w:lang w:val="fr-FR"/>
        </w:rPr>
        <w:t>Depuis le changement de millénaire, de nouveaux matériaux sont apparus, notamment les céram</w:t>
      </w:r>
      <w:bookmarkStart w:id="5" w:name="_GoBack"/>
      <w:bookmarkEnd w:id="5"/>
      <w:r w:rsidRPr="002F1875">
        <w:rPr>
          <w:color w:val="000000"/>
          <w:lang w:val="fr-FR"/>
        </w:rPr>
        <w:t xml:space="preserve">iques. Il s'agit en particulier de l'oxyde de zirconium </w:t>
      </w:r>
      <w:proofErr w:type="spellStart"/>
      <w:r w:rsidRPr="002F1875">
        <w:rPr>
          <w:color w:val="000000"/>
          <w:lang w:val="fr-FR"/>
        </w:rPr>
        <w:t>Cercon</w:t>
      </w:r>
      <w:proofErr w:type="spellEnd"/>
      <w:r w:rsidRPr="002F1875">
        <w:rPr>
          <w:color w:val="000000"/>
          <w:lang w:val="fr-FR"/>
        </w:rPr>
        <w:t xml:space="preserve"> base – y compris la procédure FAO pour sa transformation en laboratoire dentaire, la procédure CAO pour la conception des restaurations sur l'écran et les céramiques revêtues correspondantes des systèmes céramiques </w:t>
      </w:r>
      <w:proofErr w:type="spellStart"/>
      <w:r w:rsidRPr="002F1875">
        <w:rPr>
          <w:color w:val="000000"/>
          <w:lang w:val="fr-FR"/>
        </w:rPr>
        <w:t>Kiss</w:t>
      </w:r>
      <w:proofErr w:type="spellEnd"/>
      <w:r w:rsidRPr="002F1875">
        <w:rPr>
          <w:color w:val="000000"/>
          <w:lang w:val="fr-FR"/>
        </w:rPr>
        <w:t xml:space="preserve"> et love. Aujourd'hui, l'oxyde de zirconium translucide </w:t>
      </w:r>
      <w:proofErr w:type="spellStart"/>
      <w:r w:rsidRPr="002F1875">
        <w:rPr>
          <w:color w:val="000000"/>
          <w:lang w:val="fr-FR"/>
        </w:rPr>
        <w:t>Cercon</w:t>
      </w:r>
      <w:proofErr w:type="spellEnd"/>
      <w:r w:rsidRPr="002F1875">
        <w:rPr>
          <w:color w:val="000000"/>
          <w:lang w:val="fr-FR"/>
        </w:rPr>
        <w:t xml:space="preserve"> </w:t>
      </w:r>
      <w:proofErr w:type="spellStart"/>
      <w:r w:rsidRPr="002F1875">
        <w:rPr>
          <w:color w:val="000000"/>
          <w:lang w:val="fr-FR"/>
        </w:rPr>
        <w:t>ht</w:t>
      </w:r>
      <w:proofErr w:type="spellEnd"/>
      <w:r w:rsidRPr="002F1875">
        <w:rPr>
          <w:color w:val="000000"/>
          <w:lang w:val="fr-FR"/>
        </w:rPr>
        <w:t xml:space="preserve"> fait partie de cette catégorie. Il se distingue par ses possibilités esthétiques étendues, ainsi que par son acceptation des antagonistes qui le qualifie même pour une utilisation monolithique. Sous le nom de </w:t>
      </w:r>
      <w:proofErr w:type="spellStart"/>
      <w:r w:rsidRPr="002F1875">
        <w:rPr>
          <w:color w:val="000000"/>
          <w:lang w:val="fr-FR"/>
        </w:rPr>
        <w:t>Cercon</w:t>
      </w:r>
      <w:proofErr w:type="spellEnd"/>
      <w:r w:rsidRPr="002F1875">
        <w:rPr>
          <w:color w:val="000000"/>
          <w:lang w:val="fr-FR"/>
        </w:rPr>
        <w:t xml:space="preserve"> </w:t>
      </w:r>
      <w:proofErr w:type="spellStart"/>
      <w:r w:rsidRPr="002F1875">
        <w:rPr>
          <w:color w:val="000000"/>
          <w:lang w:val="fr-FR"/>
        </w:rPr>
        <w:t>ht</w:t>
      </w:r>
      <w:proofErr w:type="spellEnd"/>
      <w:r w:rsidRPr="002F1875">
        <w:rPr>
          <w:color w:val="000000"/>
          <w:lang w:val="fr-FR"/>
        </w:rPr>
        <w:t xml:space="preserve">, doté de la technologie </w:t>
      </w:r>
      <w:proofErr w:type="spellStart"/>
      <w:r w:rsidRPr="002F1875">
        <w:rPr>
          <w:color w:val="000000"/>
          <w:lang w:val="fr-FR"/>
        </w:rPr>
        <w:t>True</w:t>
      </w:r>
      <w:proofErr w:type="spellEnd"/>
      <w:r w:rsidRPr="002F1875">
        <w:rPr>
          <w:color w:val="000000"/>
          <w:lang w:val="fr-FR"/>
        </w:rPr>
        <w:t xml:space="preserve"> </w:t>
      </w:r>
      <w:proofErr w:type="spellStart"/>
      <w:r w:rsidRPr="002F1875">
        <w:rPr>
          <w:color w:val="000000"/>
          <w:lang w:val="fr-FR"/>
        </w:rPr>
        <w:t>Color</w:t>
      </w:r>
      <w:proofErr w:type="spellEnd"/>
      <w:r w:rsidRPr="002F1875">
        <w:rPr>
          <w:color w:val="000000"/>
          <w:lang w:val="fr-FR"/>
        </w:rPr>
        <w:t>, il est disponible dans chacune des 16 couleurs classiques VITA1.</w:t>
      </w:r>
    </w:p>
    <w:p w:rsidR="00043C56" w:rsidRPr="002F1875" w:rsidRDefault="00043C56" w:rsidP="00787089">
      <w:pPr>
        <w:pStyle w:val="DSStandard"/>
        <w:rPr>
          <w:b/>
          <w:color w:val="000000"/>
          <w:lang w:val="fr-FR"/>
        </w:rPr>
      </w:pPr>
      <w:r w:rsidRPr="002F1875">
        <w:rPr>
          <w:b/>
          <w:color w:val="000000"/>
          <w:lang w:val="fr-FR"/>
        </w:rPr>
        <w:t>Nouveau critère de référence pour la fiabilité et la reproduction des couleurs</w:t>
      </w:r>
    </w:p>
    <w:p w:rsidR="00AF7AE1" w:rsidRPr="002F1875" w:rsidRDefault="00AB7CFD" w:rsidP="00787089">
      <w:pPr>
        <w:pStyle w:val="DSStandard"/>
        <w:rPr>
          <w:color w:val="000000"/>
          <w:lang w:val="fr-FR"/>
        </w:rPr>
      </w:pPr>
      <w:r w:rsidRPr="002F1875">
        <w:rPr>
          <w:color w:val="000000"/>
          <w:lang w:val="fr-FR"/>
        </w:rPr>
        <w:t xml:space="preserve">La dernière innovation </w:t>
      </w:r>
      <w:proofErr w:type="spellStart"/>
      <w:r w:rsidRPr="002F1875">
        <w:rPr>
          <w:color w:val="000000"/>
          <w:lang w:val="fr-FR"/>
        </w:rPr>
        <w:t>Cercon</w:t>
      </w:r>
      <w:proofErr w:type="spellEnd"/>
      <w:r w:rsidRPr="002F1875">
        <w:rPr>
          <w:color w:val="000000"/>
          <w:lang w:val="fr-FR"/>
        </w:rPr>
        <w:t xml:space="preserve"> </w:t>
      </w:r>
      <w:proofErr w:type="spellStart"/>
      <w:r w:rsidRPr="002F1875">
        <w:rPr>
          <w:color w:val="000000"/>
          <w:lang w:val="fr-FR"/>
        </w:rPr>
        <w:t>xt</w:t>
      </w:r>
      <w:proofErr w:type="spellEnd"/>
      <w:r w:rsidRPr="002F1875">
        <w:rPr>
          <w:color w:val="000000"/>
          <w:lang w:val="fr-FR"/>
        </w:rPr>
        <w:t xml:space="preserve"> signifie pour le laboratoire une augmentation de la translucidité, et ce d'environ 19 pour cent par rapport </w:t>
      </w:r>
      <w:r w:rsidRPr="002F1875">
        <w:rPr>
          <w:color w:val="000000"/>
          <w:lang w:val="fr-FR"/>
        </w:rPr>
        <w:lastRenderedPageBreak/>
        <w:t xml:space="preserve">au </w:t>
      </w:r>
      <w:proofErr w:type="spellStart"/>
      <w:r w:rsidRPr="002F1875">
        <w:rPr>
          <w:color w:val="000000"/>
          <w:lang w:val="fr-FR"/>
        </w:rPr>
        <w:t>Cercon</w:t>
      </w:r>
      <w:proofErr w:type="spellEnd"/>
      <w:r w:rsidRPr="002F1875">
        <w:rPr>
          <w:color w:val="000000"/>
          <w:lang w:val="fr-FR"/>
        </w:rPr>
        <w:t xml:space="preserve"> </w:t>
      </w:r>
      <w:proofErr w:type="spellStart"/>
      <w:r w:rsidRPr="002F1875">
        <w:rPr>
          <w:color w:val="000000"/>
          <w:lang w:val="fr-FR"/>
        </w:rPr>
        <w:t>ht</w:t>
      </w:r>
      <w:proofErr w:type="spellEnd"/>
      <w:r w:rsidRPr="002F1875">
        <w:rPr>
          <w:color w:val="000000"/>
          <w:lang w:val="fr-FR"/>
        </w:rPr>
        <w:t xml:space="preserve">. Notamment pour les restaurations monolithiques, ceci offre des conditions encore meilleures pour une excellente esthétique. </w:t>
      </w:r>
      <w:proofErr w:type="spellStart"/>
      <w:r w:rsidRPr="002F1875">
        <w:rPr>
          <w:color w:val="000000"/>
          <w:lang w:val="fr-FR"/>
        </w:rPr>
        <w:t>Cercon</w:t>
      </w:r>
      <w:proofErr w:type="spellEnd"/>
      <w:r w:rsidRPr="002F1875">
        <w:rPr>
          <w:color w:val="000000"/>
          <w:lang w:val="fr-FR"/>
        </w:rPr>
        <w:t xml:space="preserve"> </w:t>
      </w:r>
      <w:proofErr w:type="spellStart"/>
      <w:r w:rsidRPr="002F1875">
        <w:rPr>
          <w:color w:val="000000"/>
          <w:lang w:val="fr-FR"/>
        </w:rPr>
        <w:t>xt</w:t>
      </w:r>
      <w:proofErr w:type="spellEnd"/>
      <w:r w:rsidRPr="002F1875">
        <w:rPr>
          <w:color w:val="000000"/>
          <w:lang w:val="fr-FR"/>
        </w:rPr>
        <w:t xml:space="preserve"> est également disponible dans des versions pré-teintes dans les couleurs classiques VITA</w:t>
      </w:r>
      <w:r w:rsidRPr="002F1875">
        <w:rPr>
          <w:color w:val="000000"/>
          <w:vertAlign w:val="superscript"/>
          <w:lang w:val="fr-FR"/>
        </w:rPr>
        <w:t>1</w:t>
      </w:r>
      <w:r w:rsidRPr="002F1875">
        <w:rPr>
          <w:color w:val="000000"/>
          <w:lang w:val="fr-FR"/>
        </w:rPr>
        <w:t xml:space="preserve"> ainsi qu'en blanc. Avec la technologie </w:t>
      </w:r>
      <w:proofErr w:type="spellStart"/>
      <w:r w:rsidRPr="002F1875">
        <w:rPr>
          <w:color w:val="000000"/>
          <w:lang w:val="fr-FR"/>
        </w:rPr>
        <w:t>True</w:t>
      </w:r>
      <w:proofErr w:type="spellEnd"/>
      <w:r w:rsidRPr="002F1875">
        <w:rPr>
          <w:color w:val="000000"/>
          <w:lang w:val="fr-FR"/>
        </w:rPr>
        <w:t xml:space="preserve"> </w:t>
      </w:r>
      <w:proofErr w:type="spellStart"/>
      <w:r w:rsidRPr="002F1875">
        <w:rPr>
          <w:color w:val="000000"/>
          <w:lang w:val="fr-FR"/>
        </w:rPr>
        <w:t>Color</w:t>
      </w:r>
      <w:proofErr w:type="spellEnd"/>
      <w:r w:rsidRPr="002F1875">
        <w:rPr>
          <w:color w:val="000000"/>
          <w:lang w:val="fr-FR"/>
        </w:rPr>
        <w:t xml:space="preserve">, </w:t>
      </w:r>
      <w:proofErr w:type="spellStart"/>
      <w:r w:rsidRPr="002F1875">
        <w:rPr>
          <w:color w:val="000000"/>
          <w:lang w:val="fr-FR"/>
        </w:rPr>
        <w:t>Cercon</w:t>
      </w:r>
      <w:proofErr w:type="spellEnd"/>
      <w:r w:rsidRPr="002F1875">
        <w:rPr>
          <w:color w:val="000000"/>
          <w:lang w:val="fr-FR"/>
        </w:rPr>
        <w:t xml:space="preserve"> </w:t>
      </w:r>
      <w:proofErr w:type="spellStart"/>
      <w:r w:rsidRPr="002F1875">
        <w:rPr>
          <w:color w:val="000000"/>
          <w:lang w:val="fr-FR"/>
        </w:rPr>
        <w:t>ht</w:t>
      </w:r>
      <w:proofErr w:type="spellEnd"/>
      <w:r w:rsidRPr="002F1875">
        <w:rPr>
          <w:color w:val="000000"/>
          <w:lang w:val="fr-FR"/>
        </w:rPr>
        <w:t xml:space="preserve"> et </w:t>
      </w:r>
      <w:proofErr w:type="spellStart"/>
      <w:r w:rsidRPr="002F1875">
        <w:rPr>
          <w:color w:val="000000"/>
          <w:lang w:val="fr-FR"/>
        </w:rPr>
        <w:t>Cercon</w:t>
      </w:r>
      <w:proofErr w:type="spellEnd"/>
      <w:r w:rsidRPr="002F1875">
        <w:rPr>
          <w:color w:val="000000"/>
          <w:lang w:val="fr-FR"/>
        </w:rPr>
        <w:t xml:space="preserve"> </w:t>
      </w:r>
      <w:proofErr w:type="spellStart"/>
      <w:r w:rsidRPr="002F1875">
        <w:rPr>
          <w:color w:val="000000"/>
          <w:lang w:val="fr-FR"/>
        </w:rPr>
        <w:t>xt</w:t>
      </w:r>
      <w:proofErr w:type="spellEnd"/>
      <w:r w:rsidRPr="002F1875">
        <w:rPr>
          <w:color w:val="000000"/>
          <w:lang w:val="fr-FR"/>
        </w:rPr>
        <w:t xml:space="preserve"> établissent ainsi un critère de référence en matière de fiabilité et de reproduction des couleurs. Une valeur ajoutée significative pour le laboratoire. Grâce à son format standard (disques de 98 mm), ce nouveau matériau peut être utilisé dans tous les systèmes ouverts CAO/FAO courants, et par ailleurs en tant que disque de 105 mm pour le traitement dans les unités de fraisage </w:t>
      </w:r>
      <w:proofErr w:type="spellStart"/>
      <w:r w:rsidRPr="002F1875">
        <w:rPr>
          <w:color w:val="000000"/>
          <w:lang w:val="fr-FR"/>
        </w:rPr>
        <w:t>brain</w:t>
      </w:r>
      <w:proofErr w:type="spellEnd"/>
      <w:r w:rsidRPr="002F1875">
        <w:rPr>
          <w:color w:val="000000"/>
          <w:lang w:val="fr-FR"/>
        </w:rPr>
        <w:t xml:space="preserve"> expert et </w:t>
      </w:r>
      <w:proofErr w:type="spellStart"/>
      <w:r w:rsidRPr="002F1875">
        <w:rPr>
          <w:color w:val="000000"/>
          <w:lang w:val="fr-FR"/>
        </w:rPr>
        <w:t>brain</w:t>
      </w:r>
      <w:proofErr w:type="spellEnd"/>
      <w:r w:rsidRPr="002F1875">
        <w:rPr>
          <w:color w:val="000000"/>
          <w:lang w:val="fr-FR"/>
        </w:rPr>
        <w:t xml:space="preserve"> </w:t>
      </w:r>
      <w:proofErr w:type="spellStart"/>
      <w:r w:rsidRPr="002F1875">
        <w:rPr>
          <w:color w:val="000000"/>
          <w:lang w:val="fr-FR"/>
        </w:rPr>
        <w:t>xpert</w:t>
      </w:r>
      <w:proofErr w:type="spellEnd"/>
      <w:r w:rsidRPr="002F1875">
        <w:rPr>
          <w:color w:val="000000"/>
          <w:lang w:val="fr-FR"/>
        </w:rPr>
        <w:t>.</w:t>
      </w:r>
    </w:p>
    <w:p w:rsidR="00D46EBD" w:rsidRPr="002F1875" w:rsidRDefault="008F47FD" w:rsidP="00787089">
      <w:pPr>
        <w:pStyle w:val="DSStandard"/>
        <w:rPr>
          <w:color w:val="000000"/>
          <w:lang w:val="fr-FR"/>
        </w:rPr>
      </w:pPr>
      <w:r w:rsidRPr="002F1875">
        <w:rPr>
          <w:color w:val="000000"/>
          <w:lang w:val="fr-FR"/>
        </w:rPr>
        <w:t xml:space="preserve">Alors que l'oxyde de zirconium est indiqué pour les travaux prothétiques, des couronnes jusqu'aux bridges à éléments multiples, les suprastructures implantaires, les couronnes primaires, les piliers monoblocs individuels, y compris la couronne pour les bases de collage en titane et pour le recouvrement des éléments métalliques, Dentsply Sirona </w:t>
      </w:r>
      <w:proofErr w:type="spellStart"/>
      <w:r w:rsidRPr="002F1875">
        <w:rPr>
          <w:color w:val="000000"/>
          <w:lang w:val="fr-FR"/>
        </w:rPr>
        <w:t>Prosthetics</w:t>
      </w:r>
      <w:proofErr w:type="spellEnd"/>
      <w:r w:rsidRPr="002F1875">
        <w:rPr>
          <w:color w:val="000000"/>
          <w:lang w:val="fr-FR"/>
        </w:rPr>
        <w:t xml:space="preserve"> propose le silicate de lithium renforcé à l'oxyde de zirconium (ZLS) </w:t>
      </w:r>
      <w:proofErr w:type="spellStart"/>
      <w:r w:rsidRPr="002F1875">
        <w:rPr>
          <w:color w:val="000000"/>
          <w:lang w:val="fr-FR"/>
        </w:rPr>
        <w:t>Celtra</w:t>
      </w:r>
      <w:proofErr w:type="spellEnd"/>
      <w:r w:rsidRPr="002F1875">
        <w:rPr>
          <w:color w:val="000000"/>
          <w:lang w:val="fr-FR"/>
        </w:rPr>
        <w:t xml:space="preserve"> Duo pour le flux de travail CAO/FAO des "petits" travaux tels que les onlays, les facettes, les couronnes partielles et les couronnes. Cette vitrocéramique hautement résistante séduit par sa translucidité, son opalescence et son effet de mimétisme prononcé ainsi obtenu.</w:t>
      </w:r>
    </w:p>
    <w:p w:rsidR="00043C56" w:rsidRPr="002F1875" w:rsidRDefault="00043C56" w:rsidP="00787089">
      <w:pPr>
        <w:pStyle w:val="DSStandard"/>
        <w:rPr>
          <w:b/>
          <w:color w:val="000000"/>
          <w:lang w:val="fr-FR"/>
        </w:rPr>
      </w:pPr>
      <w:r w:rsidRPr="002F1875">
        <w:rPr>
          <w:b/>
          <w:color w:val="000000"/>
          <w:lang w:val="fr-FR"/>
        </w:rPr>
        <w:t>La barre est placée plus haut en matière de résistance de la vitrocéramique</w:t>
      </w:r>
    </w:p>
    <w:p w:rsidR="0054730B" w:rsidRPr="002F1875" w:rsidRDefault="00D46EBD" w:rsidP="00787089">
      <w:pPr>
        <w:pStyle w:val="DSStandard"/>
        <w:rPr>
          <w:strike/>
          <w:color w:val="000000"/>
          <w:lang w:val="fr-FR"/>
        </w:rPr>
      </w:pPr>
      <w:r w:rsidRPr="002F1875">
        <w:rPr>
          <w:color w:val="000000"/>
          <w:lang w:val="fr-FR"/>
        </w:rPr>
        <w:t xml:space="preserve">Le </w:t>
      </w:r>
      <w:proofErr w:type="spellStart"/>
      <w:r w:rsidRPr="002F1875">
        <w:rPr>
          <w:color w:val="000000"/>
          <w:lang w:val="fr-FR"/>
        </w:rPr>
        <w:t>Celta</w:t>
      </w:r>
      <w:proofErr w:type="spellEnd"/>
      <w:r w:rsidRPr="002F1875">
        <w:rPr>
          <w:color w:val="000000"/>
          <w:lang w:val="fr-FR"/>
        </w:rPr>
        <w:t xml:space="preserve"> </w:t>
      </w:r>
      <w:proofErr w:type="spellStart"/>
      <w:r w:rsidRPr="002F1875">
        <w:rPr>
          <w:color w:val="000000"/>
          <w:lang w:val="fr-FR"/>
        </w:rPr>
        <w:t>Press</w:t>
      </w:r>
      <w:proofErr w:type="spellEnd"/>
      <w:r w:rsidRPr="002F1875">
        <w:rPr>
          <w:color w:val="000000"/>
          <w:lang w:val="fr-FR"/>
        </w:rPr>
        <w:t xml:space="preserve"> a récemment été ajouté comme variante à la technique de pressée. Désormais, il est ainsi possible de bénéficier aussi des avantages de la </w:t>
      </w:r>
      <w:proofErr w:type="spellStart"/>
      <w:r w:rsidRPr="002F1875">
        <w:rPr>
          <w:color w:val="000000"/>
          <w:lang w:val="fr-FR"/>
        </w:rPr>
        <w:t>micro-structure</w:t>
      </w:r>
      <w:proofErr w:type="spellEnd"/>
      <w:r w:rsidRPr="002F1875">
        <w:rPr>
          <w:color w:val="000000"/>
          <w:lang w:val="fr-FR"/>
        </w:rPr>
        <w:t xml:space="preserve"> spéciale du ZLS pour cette méthode de travail, utilisée pratiquement dans tous les laboratoires. La haute stabilité des bords, l'excellente aptitude au polissage, l'effet de mimétisme et l'adaptation de la teinte à la substance de la dent garantissent de multiples avantages pour la réalisation de restaurations d'un haut niveau esthétique. Et ce avec une résistance supérieure à 500 </w:t>
      </w:r>
      <w:proofErr w:type="spellStart"/>
      <w:r w:rsidRPr="002F1875">
        <w:rPr>
          <w:color w:val="000000"/>
          <w:lang w:val="fr-FR"/>
        </w:rPr>
        <w:t>MPa</w:t>
      </w:r>
      <w:proofErr w:type="spellEnd"/>
      <w:r w:rsidRPr="002F1875">
        <w:rPr>
          <w:color w:val="000000"/>
          <w:lang w:val="fr-FR"/>
        </w:rPr>
        <w:t>.</w:t>
      </w:r>
    </w:p>
    <w:p w:rsidR="007153D2" w:rsidRPr="002F1875" w:rsidRDefault="00E17FCB" w:rsidP="00E17FCB">
      <w:pPr>
        <w:pStyle w:val="DSStandard"/>
        <w:rPr>
          <w:color w:val="000000"/>
          <w:lang w:val="fr-FR"/>
        </w:rPr>
      </w:pPr>
      <w:r w:rsidRPr="002F1875">
        <w:rPr>
          <w:color w:val="000000"/>
          <w:szCs w:val="20"/>
          <w:lang w:val="fr-FR"/>
        </w:rPr>
        <w:t xml:space="preserve">Les composants du système spécialement adaptés au </w:t>
      </w:r>
      <w:proofErr w:type="spellStart"/>
      <w:r w:rsidRPr="002F1875">
        <w:rPr>
          <w:color w:val="000000"/>
          <w:szCs w:val="20"/>
          <w:lang w:val="fr-FR"/>
        </w:rPr>
        <w:t>Celta</w:t>
      </w:r>
      <w:proofErr w:type="spellEnd"/>
      <w:r w:rsidRPr="002F1875">
        <w:rPr>
          <w:color w:val="000000"/>
          <w:szCs w:val="20"/>
          <w:lang w:val="fr-FR"/>
        </w:rPr>
        <w:t xml:space="preserve"> </w:t>
      </w:r>
      <w:proofErr w:type="spellStart"/>
      <w:r w:rsidRPr="002F1875">
        <w:rPr>
          <w:color w:val="000000"/>
          <w:szCs w:val="20"/>
          <w:lang w:val="fr-FR"/>
        </w:rPr>
        <w:t>Press</w:t>
      </w:r>
      <w:proofErr w:type="spellEnd"/>
      <w:r w:rsidRPr="002F1875">
        <w:rPr>
          <w:color w:val="000000"/>
          <w:szCs w:val="20"/>
          <w:lang w:val="fr-FR"/>
        </w:rPr>
        <w:t xml:space="preserve"> garantissent un traitement rapide et d'excellents résultats : la masse d'enrobage </w:t>
      </w:r>
      <w:proofErr w:type="spellStart"/>
      <w:r w:rsidRPr="002F1875">
        <w:rPr>
          <w:color w:val="000000"/>
          <w:szCs w:val="20"/>
          <w:lang w:val="fr-FR"/>
        </w:rPr>
        <w:t>Celtra</w:t>
      </w:r>
      <w:proofErr w:type="spellEnd"/>
      <w:r w:rsidRPr="002F1875">
        <w:rPr>
          <w:color w:val="000000"/>
          <w:szCs w:val="20"/>
          <w:lang w:val="fr-FR"/>
        </w:rPr>
        <w:t xml:space="preserve"> </w:t>
      </w:r>
      <w:proofErr w:type="spellStart"/>
      <w:r w:rsidRPr="002F1875">
        <w:rPr>
          <w:color w:val="000000"/>
          <w:szCs w:val="20"/>
          <w:lang w:val="fr-FR"/>
        </w:rPr>
        <w:t>Press</w:t>
      </w:r>
      <w:proofErr w:type="spellEnd"/>
      <w:r w:rsidRPr="002F1875">
        <w:rPr>
          <w:color w:val="000000"/>
          <w:szCs w:val="20"/>
          <w:lang w:val="fr-FR"/>
        </w:rPr>
        <w:t xml:space="preserve"> Investment contribue au fait que seule une couche réactionnelle minimale se forme lors de la pressée - celle-ci est déjà éliminée par le sablage lors du démoulage. Pour parachever la finition esthétique, le laboratoire peut utiliser la céramique revêtue </w:t>
      </w:r>
      <w:proofErr w:type="spellStart"/>
      <w:r w:rsidRPr="002F1875">
        <w:rPr>
          <w:color w:val="000000"/>
          <w:szCs w:val="20"/>
          <w:lang w:val="fr-FR"/>
        </w:rPr>
        <w:t>Celtra</w:t>
      </w:r>
      <w:proofErr w:type="spellEnd"/>
      <w:r w:rsidRPr="002F1875">
        <w:rPr>
          <w:color w:val="000000"/>
          <w:szCs w:val="20"/>
          <w:lang w:val="fr-FR"/>
        </w:rPr>
        <w:t xml:space="preserve"> </w:t>
      </w:r>
      <w:proofErr w:type="spellStart"/>
      <w:r w:rsidRPr="002F1875">
        <w:rPr>
          <w:color w:val="000000"/>
          <w:szCs w:val="20"/>
          <w:lang w:val="fr-FR"/>
        </w:rPr>
        <w:t>Ceram</w:t>
      </w:r>
      <w:proofErr w:type="spellEnd"/>
      <w:r w:rsidRPr="002F1875">
        <w:rPr>
          <w:color w:val="000000"/>
          <w:szCs w:val="20"/>
          <w:lang w:val="fr-FR"/>
        </w:rPr>
        <w:t>.</w:t>
      </w:r>
    </w:p>
    <w:p w:rsidR="00E17FCB" w:rsidRPr="002F1875" w:rsidRDefault="00E17FCB" w:rsidP="00E17FCB">
      <w:pPr>
        <w:pStyle w:val="DSStandard"/>
        <w:rPr>
          <w:color w:val="000000"/>
          <w:lang w:val="fr-FR"/>
        </w:rPr>
      </w:pPr>
      <w:r w:rsidRPr="002F1875">
        <w:rPr>
          <w:color w:val="000000"/>
          <w:lang w:val="fr-FR"/>
        </w:rPr>
        <w:t xml:space="preserve">Une fois combinés, les composants atteignent une valeur bien supérieure à celle du total de leurs éléments. Un exemple : </w:t>
      </w:r>
      <w:proofErr w:type="spellStart"/>
      <w:r w:rsidRPr="002F1875">
        <w:rPr>
          <w:color w:val="000000"/>
          <w:lang w:val="fr-FR"/>
        </w:rPr>
        <w:t>Celtra</w:t>
      </w:r>
      <w:proofErr w:type="spellEnd"/>
      <w:r w:rsidRPr="002F1875">
        <w:rPr>
          <w:color w:val="000000"/>
          <w:lang w:val="fr-FR"/>
        </w:rPr>
        <w:t xml:space="preserve"> </w:t>
      </w:r>
      <w:proofErr w:type="spellStart"/>
      <w:r w:rsidRPr="002F1875">
        <w:rPr>
          <w:color w:val="000000"/>
          <w:lang w:val="fr-FR"/>
        </w:rPr>
        <w:t>Press</w:t>
      </w:r>
      <w:proofErr w:type="spellEnd"/>
      <w:r w:rsidRPr="002F1875">
        <w:rPr>
          <w:color w:val="000000"/>
          <w:lang w:val="fr-FR"/>
        </w:rPr>
        <w:t xml:space="preserve"> atteint, grâce à sa référence au système de couleurs classique VITA</w:t>
      </w:r>
      <w:r w:rsidRPr="002F1875">
        <w:rPr>
          <w:color w:val="000000"/>
          <w:vertAlign w:val="superscript"/>
          <w:lang w:val="fr-FR"/>
        </w:rPr>
        <w:t>1</w:t>
      </w:r>
      <w:r w:rsidRPr="002F1875">
        <w:rPr>
          <w:color w:val="000000"/>
          <w:lang w:val="fr-FR"/>
        </w:rPr>
        <w:t xml:space="preserve">, une excellente précision de teinte ; la céramique revêtue </w:t>
      </w:r>
      <w:proofErr w:type="spellStart"/>
      <w:r w:rsidRPr="002F1875">
        <w:rPr>
          <w:color w:val="000000"/>
          <w:lang w:val="fr-FR"/>
        </w:rPr>
        <w:t>Celtra</w:t>
      </w:r>
      <w:proofErr w:type="spellEnd"/>
      <w:r w:rsidRPr="002F1875">
        <w:rPr>
          <w:color w:val="000000"/>
          <w:lang w:val="fr-FR"/>
        </w:rPr>
        <w:t xml:space="preserve"> </w:t>
      </w:r>
      <w:proofErr w:type="spellStart"/>
      <w:r w:rsidRPr="002F1875">
        <w:rPr>
          <w:color w:val="000000"/>
          <w:lang w:val="fr-FR"/>
        </w:rPr>
        <w:t>Ceram</w:t>
      </w:r>
      <w:proofErr w:type="spellEnd"/>
      <w:r w:rsidRPr="002F1875">
        <w:rPr>
          <w:color w:val="000000"/>
          <w:lang w:val="fr-FR"/>
        </w:rPr>
        <w:t xml:space="preserve"> est proposée au laboratoire pour une personnalisation encore plus sophistiquée. </w:t>
      </w:r>
      <w:proofErr w:type="spellStart"/>
      <w:r w:rsidRPr="002F1875">
        <w:rPr>
          <w:color w:val="000000"/>
          <w:lang w:val="fr-FR"/>
        </w:rPr>
        <w:t>Cercon</w:t>
      </w:r>
      <w:proofErr w:type="spellEnd"/>
      <w:r w:rsidRPr="002F1875">
        <w:rPr>
          <w:color w:val="000000"/>
          <w:lang w:val="fr-FR"/>
        </w:rPr>
        <w:t xml:space="preserve"> </w:t>
      </w:r>
      <w:proofErr w:type="spellStart"/>
      <w:r w:rsidRPr="002F1875">
        <w:rPr>
          <w:color w:val="000000"/>
          <w:lang w:val="fr-FR"/>
        </w:rPr>
        <w:t>ht</w:t>
      </w:r>
      <w:proofErr w:type="spellEnd"/>
      <w:r w:rsidRPr="002F1875">
        <w:rPr>
          <w:color w:val="000000"/>
          <w:lang w:val="fr-FR"/>
        </w:rPr>
        <w:t xml:space="preserve"> et </w:t>
      </w:r>
      <w:proofErr w:type="spellStart"/>
      <w:r w:rsidRPr="002F1875">
        <w:rPr>
          <w:color w:val="000000"/>
          <w:lang w:val="fr-FR"/>
        </w:rPr>
        <w:t>Cercon</w:t>
      </w:r>
      <w:proofErr w:type="spellEnd"/>
      <w:r w:rsidRPr="002F1875">
        <w:rPr>
          <w:color w:val="000000"/>
          <w:lang w:val="fr-FR"/>
        </w:rPr>
        <w:t xml:space="preserve"> </w:t>
      </w:r>
      <w:proofErr w:type="spellStart"/>
      <w:r w:rsidRPr="002F1875">
        <w:rPr>
          <w:color w:val="000000"/>
          <w:lang w:val="fr-FR"/>
        </w:rPr>
        <w:t>xt</w:t>
      </w:r>
      <w:proofErr w:type="spellEnd"/>
      <w:r w:rsidRPr="002F1875">
        <w:rPr>
          <w:color w:val="000000"/>
          <w:lang w:val="fr-FR"/>
        </w:rPr>
        <w:t xml:space="preserve"> avec la technologie </w:t>
      </w:r>
      <w:proofErr w:type="spellStart"/>
      <w:r w:rsidRPr="002F1875">
        <w:rPr>
          <w:color w:val="000000"/>
          <w:lang w:val="fr-FR"/>
        </w:rPr>
        <w:t>True</w:t>
      </w:r>
      <w:proofErr w:type="spellEnd"/>
      <w:r w:rsidRPr="002F1875">
        <w:rPr>
          <w:color w:val="000000"/>
          <w:lang w:val="fr-FR"/>
        </w:rPr>
        <w:t xml:space="preserve"> </w:t>
      </w:r>
      <w:proofErr w:type="spellStart"/>
      <w:r w:rsidRPr="002F1875">
        <w:rPr>
          <w:color w:val="000000"/>
          <w:lang w:val="fr-FR"/>
        </w:rPr>
        <w:t>Color</w:t>
      </w:r>
      <w:proofErr w:type="spellEnd"/>
      <w:r w:rsidRPr="002F1875">
        <w:rPr>
          <w:color w:val="000000"/>
          <w:lang w:val="fr-FR"/>
        </w:rPr>
        <w:t xml:space="preserve"> sont adaptés à ce même système de couleurs. Les divers matériaux soutiennent ainsi les techniciens dentaires et les dentistes pour les </w:t>
      </w:r>
      <w:r w:rsidRPr="002F1875">
        <w:rPr>
          <w:color w:val="000000"/>
          <w:lang w:val="fr-FR"/>
        </w:rPr>
        <w:lastRenderedPageBreak/>
        <w:t xml:space="preserve">systèmes thérapeutiques </w:t>
      </w:r>
      <w:proofErr w:type="spellStart"/>
      <w:r w:rsidRPr="002F1875">
        <w:rPr>
          <w:color w:val="000000"/>
          <w:lang w:val="fr-FR"/>
        </w:rPr>
        <w:t>céramo</w:t>
      </w:r>
      <w:proofErr w:type="spellEnd"/>
      <w:r w:rsidRPr="002F1875">
        <w:rPr>
          <w:color w:val="000000"/>
          <w:lang w:val="fr-FR"/>
        </w:rPr>
        <w:t>-céramiques de grande portée – aussi bien via le complément d'indication que pour la réalisation d'une esthétique harmonieuse.</w:t>
      </w:r>
    </w:p>
    <w:p w:rsidR="00043C56" w:rsidRPr="002F1875" w:rsidRDefault="00043C56" w:rsidP="00F00B23">
      <w:pPr>
        <w:pStyle w:val="DSStandard"/>
        <w:rPr>
          <w:b/>
          <w:color w:val="000000"/>
          <w:lang w:val="fr-FR"/>
        </w:rPr>
      </w:pPr>
      <w:r w:rsidRPr="002F1875">
        <w:rPr>
          <w:b/>
          <w:color w:val="000000"/>
          <w:lang w:val="fr-FR"/>
        </w:rPr>
        <w:t>Un jeu d'équipe : des gammes dentaires éprouvées et une nouvelle résine pour les prothèses</w:t>
      </w:r>
    </w:p>
    <w:p w:rsidR="00F00B23" w:rsidRPr="002F1875" w:rsidRDefault="00F00B23" w:rsidP="00F00B23">
      <w:pPr>
        <w:pStyle w:val="DSStandard"/>
        <w:rPr>
          <w:color w:val="000000"/>
          <w:lang w:val="fr-FR"/>
        </w:rPr>
      </w:pPr>
      <w:r w:rsidRPr="002F1875">
        <w:rPr>
          <w:color w:val="000000"/>
          <w:lang w:val="fr-FR"/>
        </w:rPr>
        <w:t xml:space="preserve">Pour les prothèses complètes, les travaux combinés et la fabrication de prothèses </w:t>
      </w:r>
      <w:proofErr w:type="spellStart"/>
      <w:r w:rsidRPr="002F1875">
        <w:rPr>
          <w:color w:val="000000"/>
          <w:lang w:val="fr-FR"/>
        </w:rPr>
        <w:t>implanto</w:t>
      </w:r>
      <w:proofErr w:type="spellEnd"/>
      <w:r w:rsidRPr="002F1875">
        <w:rPr>
          <w:color w:val="000000"/>
          <w:lang w:val="fr-FR"/>
        </w:rPr>
        <w:t xml:space="preserve">-portées, Dentsply Sirona </w:t>
      </w:r>
      <w:proofErr w:type="spellStart"/>
      <w:r w:rsidRPr="002F1875">
        <w:rPr>
          <w:color w:val="000000"/>
          <w:lang w:val="fr-FR"/>
        </w:rPr>
        <w:t>Prosthetics</w:t>
      </w:r>
      <w:proofErr w:type="spellEnd"/>
      <w:r w:rsidRPr="002F1875">
        <w:rPr>
          <w:color w:val="000000"/>
          <w:lang w:val="fr-FR"/>
        </w:rPr>
        <w:t xml:space="preserve"> propose des prothèses à base de résine acrylique hautement réticulée IPN, comme </w:t>
      </w:r>
      <w:proofErr w:type="spellStart"/>
      <w:r w:rsidRPr="002F1875">
        <w:rPr>
          <w:color w:val="000000"/>
          <w:lang w:val="fr-FR"/>
        </w:rPr>
        <w:t>Genios</w:t>
      </w:r>
      <w:proofErr w:type="spellEnd"/>
      <w:r w:rsidRPr="002F1875">
        <w:rPr>
          <w:color w:val="000000"/>
          <w:lang w:val="fr-FR"/>
        </w:rPr>
        <w:t xml:space="preserve"> par exemple. Cette gamme de dents séduit par sa morphologie juvénile qui convient aussi bien pour les patients jeunes que pour les patients âgés. La variété des parures (antérieures/postérieures) et des formes spéciales de dents comblera tous les souhaits. La résine pour prothèses </w:t>
      </w:r>
      <w:proofErr w:type="spellStart"/>
      <w:r w:rsidRPr="002F1875">
        <w:rPr>
          <w:color w:val="000000"/>
          <w:lang w:val="fr-FR"/>
        </w:rPr>
        <w:t>Lucitone</w:t>
      </w:r>
      <w:proofErr w:type="spellEnd"/>
      <w:r w:rsidRPr="002F1875">
        <w:rPr>
          <w:color w:val="000000"/>
          <w:lang w:val="fr-FR"/>
        </w:rPr>
        <w:t xml:space="preserve"> HIPA (high impact pour </w:t>
      </w:r>
      <w:proofErr w:type="spellStart"/>
      <w:r w:rsidRPr="002F1875">
        <w:rPr>
          <w:color w:val="000000"/>
          <w:lang w:val="fr-FR"/>
        </w:rPr>
        <w:t>acrylic</w:t>
      </w:r>
      <w:proofErr w:type="spellEnd"/>
      <w:r w:rsidRPr="002F1875">
        <w:rPr>
          <w:color w:val="000000"/>
          <w:lang w:val="fr-FR"/>
        </w:rPr>
        <w:t>) est venue s'y ajouter, en tant que nouveau "joueur de l'équipe". Elle se distingue par sa résistance exceptionnelle, par sa stabilité de couleur et par son ajustement parfait.</w:t>
      </w:r>
    </w:p>
    <w:p w:rsidR="00F00B23" w:rsidRPr="002F1875" w:rsidRDefault="00F00B23" w:rsidP="00F00B23">
      <w:pPr>
        <w:pStyle w:val="DSStandard"/>
        <w:rPr>
          <w:color w:val="000000"/>
          <w:lang w:val="fr-FR"/>
        </w:rPr>
      </w:pPr>
      <w:r w:rsidRPr="002F1875">
        <w:rPr>
          <w:color w:val="000000"/>
          <w:lang w:val="fr-FR"/>
        </w:rPr>
        <w:t xml:space="preserve">Grâce à son large portefeuille, Dentsply Sirona </w:t>
      </w:r>
      <w:proofErr w:type="spellStart"/>
      <w:r w:rsidRPr="002F1875">
        <w:rPr>
          <w:color w:val="000000"/>
          <w:lang w:val="fr-FR"/>
        </w:rPr>
        <w:t>Prosthetics</w:t>
      </w:r>
      <w:proofErr w:type="spellEnd"/>
      <w:r w:rsidRPr="002F1875">
        <w:rPr>
          <w:color w:val="000000"/>
          <w:lang w:val="fr-FR"/>
        </w:rPr>
        <w:t xml:space="preserve"> réunit comme aucun autre fournisseur les univers analogiques et numériques, la prothèse dentaire fixe et amovible, les alliages à haute teneur en or, les méthodes </w:t>
      </w:r>
      <w:proofErr w:type="spellStart"/>
      <w:r w:rsidRPr="002F1875">
        <w:rPr>
          <w:color w:val="000000"/>
          <w:lang w:val="fr-FR"/>
        </w:rPr>
        <w:t>céramo</w:t>
      </w:r>
      <w:proofErr w:type="spellEnd"/>
      <w:r w:rsidRPr="002F1875">
        <w:rPr>
          <w:color w:val="000000"/>
          <w:lang w:val="fr-FR"/>
        </w:rPr>
        <w:t xml:space="preserve">-métallique et </w:t>
      </w:r>
      <w:proofErr w:type="spellStart"/>
      <w:r w:rsidRPr="002F1875">
        <w:rPr>
          <w:color w:val="000000"/>
          <w:lang w:val="fr-FR"/>
        </w:rPr>
        <w:t>céramo</w:t>
      </w:r>
      <w:proofErr w:type="spellEnd"/>
      <w:r w:rsidRPr="002F1875">
        <w:rPr>
          <w:color w:val="000000"/>
          <w:lang w:val="fr-FR"/>
        </w:rPr>
        <w:t>-céramique, les dents en résine et les résines pour prothèses - en bref : des matériaux pour l'ensemble de la dentisterie.</w:t>
      </w:r>
    </w:p>
    <w:p w:rsidR="00F00B23" w:rsidRPr="002F1875" w:rsidRDefault="00F00B23" w:rsidP="00F00B23">
      <w:pPr>
        <w:pStyle w:val="DSStandard"/>
        <w:rPr>
          <w:color w:val="000000"/>
          <w:lang w:val="fr-FR"/>
        </w:rPr>
      </w:pPr>
    </w:p>
    <w:p w:rsidR="003772B8" w:rsidRPr="002F1875" w:rsidRDefault="003772B8" w:rsidP="003772B8">
      <w:pPr>
        <w:pStyle w:val="DSStandard"/>
        <w:spacing w:after="0"/>
        <w:rPr>
          <w:color w:val="000000"/>
          <w:lang w:val="fr-FR"/>
        </w:rPr>
      </w:pPr>
      <w:r w:rsidRPr="002F1875">
        <w:rPr>
          <w:color w:val="000000"/>
          <w:sz w:val="16"/>
          <w:szCs w:val="16"/>
          <w:vertAlign w:val="superscript"/>
          <w:lang w:val="fr-FR"/>
        </w:rPr>
        <w:t>1</w:t>
      </w:r>
      <w:r w:rsidRPr="002F1875">
        <w:rPr>
          <w:color w:val="000000"/>
          <w:sz w:val="16"/>
          <w:szCs w:val="16"/>
          <w:lang w:val="fr-FR"/>
        </w:rPr>
        <w:t xml:space="preserve"> </w:t>
      </w:r>
      <w:r w:rsidR="00260198" w:rsidRPr="00260198">
        <w:rPr>
          <w:color w:val="000000"/>
          <w:sz w:val="16"/>
          <w:szCs w:val="16"/>
          <w:lang w:val="fr-FR"/>
        </w:rPr>
        <w:t>VITA</w:t>
      </w:r>
      <w:r w:rsidR="00260198" w:rsidRPr="002F1875">
        <w:rPr>
          <w:color w:val="000000"/>
          <w:sz w:val="16"/>
          <w:szCs w:val="16"/>
          <w:lang w:val="fr-FR"/>
        </w:rPr>
        <w:t xml:space="preserve"> </w:t>
      </w:r>
      <w:r w:rsidRPr="002F1875">
        <w:rPr>
          <w:color w:val="000000"/>
          <w:sz w:val="16"/>
          <w:szCs w:val="16"/>
          <w:lang w:val="fr-FR"/>
        </w:rPr>
        <w:t xml:space="preserve">est une marque déposée de la société Vita </w:t>
      </w:r>
      <w:proofErr w:type="spellStart"/>
      <w:r w:rsidRPr="002F1875">
        <w:rPr>
          <w:color w:val="000000"/>
          <w:sz w:val="16"/>
          <w:szCs w:val="16"/>
          <w:lang w:val="fr-FR"/>
        </w:rPr>
        <w:t>Zahnfabrik</w:t>
      </w:r>
      <w:proofErr w:type="spellEnd"/>
      <w:r w:rsidRPr="002F1875">
        <w:rPr>
          <w:color w:val="000000"/>
          <w:sz w:val="16"/>
          <w:szCs w:val="16"/>
          <w:lang w:val="fr-FR"/>
        </w:rPr>
        <w:t xml:space="preserve"> H. </w:t>
      </w:r>
      <w:proofErr w:type="spellStart"/>
      <w:r w:rsidRPr="002F1875">
        <w:rPr>
          <w:color w:val="000000"/>
          <w:sz w:val="16"/>
          <w:szCs w:val="16"/>
          <w:lang w:val="fr-FR"/>
        </w:rPr>
        <w:t>Rauter</w:t>
      </w:r>
      <w:proofErr w:type="spellEnd"/>
      <w:r w:rsidRPr="002F1875">
        <w:rPr>
          <w:color w:val="000000"/>
          <w:sz w:val="16"/>
          <w:szCs w:val="16"/>
          <w:lang w:val="fr-FR"/>
        </w:rPr>
        <w:t xml:space="preserve"> GmbH &amp; Co. KG, Bad </w:t>
      </w:r>
      <w:proofErr w:type="spellStart"/>
      <w:r w:rsidRPr="002F1875">
        <w:rPr>
          <w:color w:val="000000"/>
          <w:sz w:val="16"/>
          <w:szCs w:val="16"/>
          <w:lang w:val="fr-FR"/>
        </w:rPr>
        <w:t>Säckingen</w:t>
      </w:r>
      <w:proofErr w:type="spellEnd"/>
      <w:r w:rsidRPr="002F1875">
        <w:rPr>
          <w:color w:val="000000"/>
          <w:sz w:val="16"/>
          <w:szCs w:val="16"/>
          <w:lang w:val="fr-FR"/>
        </w:rPr>
        <w:t>.</w:t>
      </w:r>
    </w:p>
    <w:p w:rsidR="003772B8" w:rsidRDefault="003772B8" w:rsidP="00F00B23">
      <w:pPr>
        <w:pStyle w:val="DSStandard"/>
        <w:rPr>
          <w:color w:val="00000A"/>
          <w:lang w:val="fr-FR"/>
        </w:rPr>
      </w:pPr>
    </w:p>
    <w:p w:rsidR="00260198" w:rsidRPr="00196AE6" w:rsidRDefault="00260198" w:rsidP="00260198">
      <w:pPr>
        <w:pStyle w:val="DSStandard"/>
        <w:rPr>
          <w:b/>
          <w:color w:val="ED7D31"/>
          <w:lang w:val="fr-FR"/>
        </w:rPr>
      </w:pPr>
      <w:r w:rsidRPr="00196AE6">
        <w:rPr>
          <w:rFonts w:eastAsia="Calibri"/>
          <w:i/>
          <w:color w:val="auto"/>
          <w:szCs w:val="20"/>
          <w:lang w:val="fr-FR"/>
        </w:rPr>
        <w:t>Dans le cadre du processus de certification et d’enregistrement, les produits ne seront pas tous immédiatement disponibles dans l’ensemble des pays.</w:t>
      </w:r>
    </w:p>
    <w:p w:rsidR="00260198" w:rsidRPr="00196AE6" w:rsidRDefault="00260198" w:rsidP="00260198">
      <w:pPr>
        <w:spacing w:line="260" w:lineRule="exact"/>
        <w:ind w:right="2833"/>
        <w:rPr>
          <w:lang w:val="fr-FR"/>
        </w:rPr>
      </w:pPr>
    </w:p>
    <w:p w:rsidR="00260198" w:rsidRPr="00260198" w:rsidRDefault="00260198" w:rsidP="00260198">
      <w:pPr>
        <w:pStyle w:val="DSStandard"/>
        <w:rPr>
          <w:b/>
          <w:color w:val="ED7D31"/>
          <w:lang w:val="en-US"/>
        </w:rPr>
      </w:pPr>
      <w:r w:rsidRPr="00260198">
        <w:rPr>
          <w:b/>
          <w:color w:val="ED7D31"/>
          <w:lang w:val="en-US"/>
        </w:rPr>
        <w:t xml:space="preserve">Dentsply Sirona </w:t>
      </w:r>
      <w:r w:rsidRPr="00B15002">
        <w:rPr>
          <w:b/>
          <w:color w:val="ED7D31"/>
          <w:lang w:val="es-ES"/>
        </w:rPr>
        <w:t xml:space="preserve">à </w:t>
      </w:r>
      <w:proofErr w:type="spellStart"/>
      <w:r w:rsidRPr="00B15002">
        <w:rPr>
          <w:b/>
          <w:color w:val="ED7D31"/>
          <w:lang w:val="es-ES"/>
        </w:rPr>
        <w:t>l'IDS</w:t>
      </w:r>
      <w:proofErr w:type="spellEnd"/>
      <w:r w:rsidRPr="00B15002">
        <w:rPr>
          <w:b/>
          <w:color w:val="ED7D31"/>
          <w:lang w:val="es-ES"/>
        </w:rPr>
        <w:t xml:space="preserve"> </w:t>
      </w:r>
      <w:proofErr w:type="gramStart"/>
      <w:r w:rsidRPr="00B15002">
        <w:rPr>
          <w:b/>
          <w:color w:val="ED7D31"/>
          <w:lang w:val="es-ES"/>
        </w:rPr>
        <w:t>2017 :</w:t>
      </w:r>
      <w:proofErr w:type="gramEnd"/>
    </w:p>
    <w:p w:rsidR="00260198" w:rsidRPr="00260198" w:rsidRDefault="00E90579" w:rsidP="00260198">
      <w:pPr>
        <w:pStyle w:val="DSStandard"/>
        <w:rPr>
          <w:color w:val="000000"/>
          <w:lang w:val="en-US"/>
        </w:rPr>
      </w:pPr>
      <w:r>
        <w:rPr>
          <w:color w:val="000000"/>
          <w:lang w:val="en-US"/>
        </w:rPr>
        <w:t>Hall</w:t>
      </w:r>
      <w:r w:rsidR="00260198" w:rsidRPr="00260198">
        <w:rPr>
          <w:color w:val="000000"/>
          <w:lang w:val="en-US"/>
        </w:rPr>
        <w:t xml:space="preserve"> 11.2, Stand K-040</w:t>
      </w:r>
    </w:p>
    <w:p w:rsidR="00260198" w:rsidRPr="002F1875" w:rsidRDefault="00260198" w:rsidP="006B6F4D">
      <w:pPr>
        <w:pStyle w:val="DSStandard"/>
        <w:rPr>
          <w:b/>
          <w:bCs/>
          <w:color w:val="808080"/>
          <w:sz w:val="23"/>
          <w:szCs w:val="23"/>
          <w:lang w:val="fr-FR"/>
        </w:rPr>
      </w:pPr>
      <w:r w:rsidRPr="00196AE6">
        <w:rPr>
          <w:b/>
          <w:bCs/>
          <w:color w:val="808080"/>
          <w:sz w:val="23"/>
          <w:szCs w:val="23"/>
          <w:lang w:val="en-US"/>
        </w:rPr>
        <w:br w:type="page"/>
      </w:r>
      <w:r w:rsidR="00E90579">
        <w:rPr>
          <w:b/>
          <w:bCs/>
          <w:color w:val="808080"/>
          <w:sz w:val="23"/>
          <w:szCs w:val="23"/>
          <w:lang w:val="fr-FR"/>
        </w:rPr>
        <w:lastRenderedPageBreak/>
        <w:t>PHOTOS</w:t>
      </w:r>
    </w:p>
    <w:p w:rsidR="003772B8" w:rsidRDefault="003772B8" w:rsidP="003772B8">
      <w:pPr>
        <w:spacing w:line="240" w:lineRule="auto"/>
        <w:jc w:val="both"/>
        <w:rPr>
          <w:color w:val="000000"/>
          <w:lang w:val="fr-FR"/>
        </w:rPr>
      </w:pPr>
    </w:p>
    <w:tbl>
      <w:tblPr>
        <w:tblStyle w:val="TableGrid"/>
        <w:tblW w:w="1184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0"/>
        <w:gridCol w:w="70"/>
        <w:gridCol w:w="3332"/>
        <w:gridCol w:w="846"/>
        <w:gridCol w:w="1451"/>
        <w:gridCol w:w="2383"/>
      </w:tblGrid>
      <w:tr w:rsidR="00260198" w:rsidRPr="002B2971" w:rsidTr="00077AAF">
        <w:tc>
          <w:tcPr>
            <w:tcW w:w="3830" w:type="dxa"/>
            <w:gridSpan w:val="2"/>
          </w:tcPr>
          <w:p w:rsidR="00260198" w:rsidRPr="0004623B" w:rsidRDefault="00196AE6" w:rsidP="00077AAF">
            <w:pPr>
              <w:tabs>
                <w:tab w:val="left" w:pos="4605"/>
              </w:tabs>
              <w:rPr>
                <w:noProof/>
                <w:lang w:eastAsia="zh-CN"/>
              </w:rP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2" o:spid="_x0000_i1025" type="#_x0000_t75" style="width:155.25pt;height:126pt;visibility:visible;mso-wrap-style:square">
                  <v:imagedata r:id="rId8" o:title="116_020_abb_06_GoldenGate_System"/>
                </v:shape>
              </w:pict>
            </w:r>
          </w:p>
        </w:tc>
        <w:tc>
          <w:tcPr>
            <w:tcW w:w="4178" w:type="dxa"/>
            <w:gridSpan w:val="2"/>
          </w:tcPr>
          <w:p w:rsidR="00260198" w:rsidRPr="0004623B" w:rsidRDefault="00196AE6" w:rsidP="00077AAF">
            <w:pPr>
              <w:tabs>
                <w:tab w:val="left" w:pos="4605"/>
              </w:tabs>
              <w:rPr>
                <w:noProof/>
                <w:lang w:eastAsia="zh-CN"/>
              </w:rPr>
            </w:pPr>
            <w:r>
              <w:rPr>
                <w:noProof/>
                <w:lang w:val="en-US" w:eastAsia="en-US"/>
              </w:rPr>
              <w:pict>
                <v:shape id="Grafik 13" o:spid="_x0000_i1026" type="#_x0000_t75" style="width:78pt;height:81.75pt;visibility:visible;mso-wrap-style:square">
                  <v:imagedata r:id="rId9" o:title="abb_02bearbeitet"/>
                </v:shape>
              </w:pict>
            </w:r>
            <w:r>
              <w:rPr>
                <w:noProof/>
                <w:lang w:val="en-US" w:eastAsia="en-US"/>
              </w:rPr>
              <w:pict>
                <v:shape id="Grafik 3" o:spid="_x0000_i1027" type="#_x0000_t75" style="width:70.5pt;height:81.75pt;visibility:visible;mso-wrap-style:square">
                  <v:imagedata r:id="rId10" o:title="Cercon_XTdiscs_mixed_white_withStick"/>
                </v:shape>
              </w:pict>
            </w:r>
          </w:p>
        </w:tc>
        <w:tc>
          <w:tcPr>
            <w:tcW w:w="1451" w:type="dxa"/>
            <w:hideMark/>
          </w:tcPr>
          <w:p w:rsidR="00260198" w:rsidRPr="0004623B" w:rsidRDefault="00260198" w:rsidP="00077AAF">
            <w:pPr>
              <w:tabs>
                <w:tab w:val="left" w:pos="4605"/>
              </w:tabs>
              <w:rPr>
                <w:noProof/>
                <w:lang w:eastAsia="zh-CN"/>
              </w:rPr>
            </w:pPr>
          </w:p>
        </w:tc>
        <w:tc>
          <w:tcPr>
            <w:tcW w:w="2383" w:type="dxa"/>
            <w:hideMark/>
          </w:tcPr>
          <w:p w:rsidR="00260198" w:rsidRPr="0004623B" w:rsidRDefault="00260198" w:rsidP="00077AAF">
            <w:pPr>
              <w:tabs>
                <w:tab w:val="left" w:pos="4605"/>
              </w:tabs>
              <w:rPr>
                <w:rFonts w:eastAsia="Times New Roman"/>
                <w:noProof/>
                <w:szCs w:val="20"/>
                <w:lang w:eastAsia="zh-CN"/>
              </w:rPr>
            </w:pPr>
          </w:p>
        </w:tc>
      </w:tr>
      <w:tr w:rsidR="00260198" w:rsidRPr="00196AE6" w:rsidTr="00077AAF">
        <w:tc>
          <w:tcPr>
            <w:tcW w:w="3830" w:type="dxa"/>
            <w:gridSpan w:val="2"/>
          </w:tcPr>
          <w:p w:rsidR="00260198" w:rsidRPr="00196AE6" w:rsidRDefault="00E90579" w:rsidP="00077AAF">
            <w:pPr>
              <w:tabs>
                <w:tab w:val="left" w:pos="4605"/>
              </w:tabs>
              <w:spacing w:line="240" w:lineRule="auto"/>
              <w:rPr>
                <w:b/>
                <w:i/>
                <w:noProof/>
                <w:color w:val="000000"/>
                <w:sz w:val="18"/>
                <w:szCs w:val="18"/>
                <w:lang w:val="fr-FR"/>
              </w:rPr>
            </w:pPr>
            <w:r>
              <w:rPr>
                <w:rFonts w:eastAsia="Times New Roman"/>
                <w:i/>
                <w:sz w:val="18"/>
                <w:szCs w:val="18"/>
                <w:lang w:val="fr-FR"/>
              </w:rPr>
              <w:t>Fig.</w:t>
            </w:r>
            <w:r w:rsidR="00260198" w:rsidRPr="00260198">
              <w:rPr>
                <w:rFonts w:eastAsia="Times New Roman"/>
                <w:i/>
                <w:color w:val="000000"/>
                <w:sz w:val="18"/>
                <w:szCs w:val="18"/>
                <w:lang w:val="fr-FR"/>
              </w:rPr>
              <w:t xml:space="preserve"> 1 : restauration classique </w:t>
            </w:r>
            <w:proofErr w:type="spellStart"/>
            <w:r w:rsidR="00260198" w:rsidRPr="00260198">
              <w:rPr>
                <w:rFonts w:eastAsia="Times New Roman"/>
                <w:i/>
                <w:color w:val="000000"/>
                <w:sz w:val="18"/>
                <w:szCs w:val="18"/>
                <w:lang w:val="fr-FR"/>
              </w:rPr>
              <w:t>céramo</w:t>
            </w:r>
            <w:proofErr w:type="spellEnd"/>
            <w:r w:rsidR="00260198" w:rsidRPr="00260198">
              <w:rPr>
                <w:rFonts w:eastAsia="Times New Roman"/>
                <w:i/>
                <w:color w:val="000000"/>
                <w:sz w:val="18"/>
                <w:szCs w:val="18"/>
                <w:lang w:val="fr-FR"/>
              </w:rPr>
              <w:t xml:space="preserve">-métallique avec le système </w:t>
            </w:r>
            <w:proofErr w:type="spellStart"/>
            <w:r w:rsidR="00260198" w:rsidRPr="00260198">
              <w:rPr>
                <w:i/>
                <w:color w:val="000000"/>
                <w:sz w:val="18"/>
                <w:szCs w:val="18"/>
                <w:lang w:val="fr-FR"/>
              </w:rPr>
              <w:t>GoldenGate</w:t>
            </w:r>
            <w:proofErr w:type="spellEnd"/>
            <w:r w:rsidR="00260198" w:rsidRPr="00260198">
              <w:rPr>
                <w:i/>
                <w:color w:val="000000"/>
                <w:sz w:val="18"/>
                <w:szCs w:val="18"/>
                <w:lang w:val="fr-FR"/>
              </w:rPr>
              <w:t xml:space="preserve"> – toujours une excellente option, cliniquement éprouvée depuis 25 ans.</w:t>
            </w:r>
          </w:p>
        </w:tc>
        <w:tc>
          <w:tcPr>
            <w:tcW w:w="4178" w:type="dxa"/>
            <w:gridSpan w:val="2"/>
          </w:tcPr>
          <w:p w:rsidR="00260198" w:rsidRPr="00196AE6" w:rsidRDefault="00E90579" w:rsidP="00077AAF">
            <w:pPr>
              <w:tabs>
                <w:tab w:val="left" w:pos="4605"/>
              </w:tabs>
              <w:spacing w:line="240" w:lineRule="auto"/>
              <w:rPr>
                <w:i/>
                <w:noProof/>
                <w:color w:val="000000"/>
                <w:sz w:val="18"/>
                <w:szCs w:val="18"/>
                <w:lang w:val="fr-FR"/>
              </w:rPr>
            </w:pPr>
            <w:r>
              <w:rPr>
                <w:rFonts w:eastAsia="Times New Roman"/>
                <w:i/>
                <w:sz w:val="18"/>
                <w:szCs w:val="18"/>
                <w:lang w:val="fr-FR"/>
              </w:rPr>
              <w:t>Fig.</w:t>
            </w:r>
            <w:r w:rsidRPr="00260198">
              <w:rPr>
                <w:rFonts w:eastAsia="Times New Roman"/>
                <w:i/>
                <w:color w:val="000000"/>
                <w:sz w:val="18"/>
                <w:szCs w:val="18"/>
                <w:lang w:val="fr-FR"/>
              </w:rPr>
              <w:t xml:space="preserve"> </w:t>
            </w:r>
            <w:r w:rsidR="00260198" w:rsidRPr="00260198">
              <w:rPr>
                <w:rFonts w:eastAsia="Times New Roman"/>
                <w:i/>
                <w:sz w:val="18"/>
                <w:szCs w:val="18"/>
                <w:lang w:val="fr-FR"/>
              </w:rPr>
              <w:t xml:space="preserve">2 </w:t>
            </w:r>
            <w:r w:rsidR="00260198">
              <w:rPr>
                <w:rFonts w:eastAsia="Times New Roman"/>
                <w:i/>
                <w:color w:val="000000"/>
                <w:sz w:val="18"/>
                <w:szCs w:val="18"/>
                <w:lang w:val="fr-FR"/>
              </w:rPr>
              <w:t xml:space="preserve">: </w:t>
            </w:r>
            <w:proofErr w:type="spellStart"/>
            <w:r w:rsidR="00260198">
              <w:rPr>
                <w:rFonts w:eastAsia="Times New Roman"/>
                <w:i/>
                <w:color w:val="000000"/>
                <w:sz w:val="18"/>
                <w:szCs w:val="18"/>
                <w:lang w:val="fr-FR"/>
              </w:rPr>
              <w:t>C</w:t>
            </w:r>
            <w:r w:rsidR="00260198" w:rsidRPr="00260198">
              <w:rPr>
                <w:rFonts w:eastAsia="Times New Roman"/>
                <w:i/>
                <w:color w:val="000000"/>
                <w:sz w:val="18"/>
                <w:szCs w:val="18"/>
                <w:lang w:val="fr-FR"/>
              </w:rPr>
              <w:t>ercon</w:t>
            </w:r>
            <w:proofErr w:type="spellEnd"/>
            <w:r w:rsidR="00260198" w:rsidRPr="00260198">
              <w:rPr>
                <w:i/>
                <w:color w:val="000000"/>
                <w:sz w:val="18"/>
                <w:szCs w:val="18"/>
                <w:lang w:val="fr-FR"/>
              </w:rPr>
              <w:t xml:space="preserve"> </w:t>
            </w:r>
            <w:proofErr w:type="spellStart"/>
            <w:r w:rsidR="00260198" w:rsidRPr="00260198">
              <w:rPr>
                <w:i/>
                <w:color w:val="000000"/>
                <w:sz w:val="18"/>
                <w:szCs w:val="18"/>
                <w:lang w:val="fr-FR"/>
              </w:rPr>
              <w:t>ht</w:t>
            </w:r>
            <w:proofErr w:type="spellEnd"/>
            <w:r w:rsidR="00260198" w:rsidRPr="00260198">
              <w:rPr>
                <w:i/>
                <w:color w:val="000000"/>
                <w:sz w:val="18"/>
                <w:szCs w:val="18"/>
                <w:lang w:val="fr-FR"/>
              </w:rPr>
              <w:t xml:space="preserve"> et </w:t>
            </w:r>
            <w:proofErr w:type="spellStart"/>
            <w:r w:rsidR="00260198" w:rsidRPr="00260198">
              <w:rPr>
                <w:i/>
                <w:color w:val="000000"/>
                <w:sz w:val="18"/>
                <w:szCs w:val="18"/>
                <w:lang w:val="fr-FR"/>
              </w:rPr>
              <w:t>Cercon</w:t>
            </w:r>
            <w:proofErr w:type="spellEnd"/>
            <w:r w:rsidR="00260198" w:rsidRPr="00260198">
              <w:rPr>
                <w:i/>
                <w:color w:val="000000"/>
                <w:sz w:val="18"/>
                <w:szCs w:val="18"/>
                <w:lang w:val="fr-FR"/>
              </w:rPr>
              <w:t xml:space="preserve"> </w:t>
            </w:r>
            <w:proofErr w:type="spellStart"/>
            <w:r w:rsidR="00260198" w:rsidRPr="00260198">
              <w:rPr>
                <w:i/>
                <w:color w:val="000000"/>
                <w:sz w:val="18"/>
                <w:szCs w:val="18"/>
                <w:lang w:val="fr-FR"/>
              </w:rPr>
              <w:t>xt</w:t>
            </w:r>
            <w:proofErr w:type="spellEnd"/>
            <w:r w:rsidR="00260198" w:rsidRPr="00260198">
              <w:rPr>
                <w:i/>
                <w:color w:val="000000"/>
                <w:sz w:val="18"/>
                <w:szCs w:val="18"/>
                <w:lang w:val="fr-FR"/>
              </w:rPr>
              <w:t xml:space="preserve"> avec la technologie </w:t>
            </w:r>
            <w:proofErr w:type="spellStart"/>
            <w:r w:rsidR="00260198" w:rsidRPr="00260198">
              <w:rPr>
                <w:i/>
                <w:color w:val="000000"/>
                <w:sz w:val="18"/>
                <w:szCs w:val="18"/>
                <w:lang w:val="fr-FR"/>
              </w:rPr>
              <w:t>True</w:t>
            </w:r>
            <w:proofErr w:type="spellEnd"/>
            <w:r w:rsidR="00260198" w:rsidRPr="00260198">
              <w:rPr>
                <w:i/>
                <w:color w:val="000000"/>
                <w:sz w:val="18"/>
                <w:szCs w:val="18"/>
                <w:lang w:val="fr-FR"/>
              </w:rPr>
              <w:t xml:space="preserve"> </w:t>
            </w:r>
            <w:proofErr w:type="spellStart"/>
            <w:r w:rsidR="00260198" w:rsidRPr="00260198">
              <w:rPr>
                <w:i/>
                <w:color w:val="000000"/>
                <w:sz w:val="18"/>
                <w:szCs w:val="18"/>
                <w:lang w:val="fr-FR"/>
              </w:rPr>
              <w:t>Color</w:t>
            </w:r>
            <w:proofErr w:type="spellEnd"/>
            <w:r w:rsidR="00260198" w:rsidRPr="00260198">
              <w:rPr>
                <w:i/>
                <w:color w:val="000000"/>
                <w:sz w:val="18"/>
                <w:szCs w:val="18"/>
                <w:lang w:val="fr-FR"/>
              </w:rPr>
              <w:t xml:space="preserve"> – oxyde de zirconium hautement translucide et extra translucide avec un plus en matière de fiabilité de couleur.</w:t>
            </w:r>
          </w:p>
        </w:tc>
        <w:tc>
          <w:tcPr>
            <w:tcW w:w="1451" w:type="dxa"/>
          </w:tcPr>
          <w:p w:rsidR="00260198" w:rsidRPr="00196AE6" w:rsidRDefault="00260198" w:rsidP="00077AAF">
            <w:pPr>
              <w:tabs>
                <w:tab w:val="left" w:pos="4605"/>
              </w:tabs>
              <w:rPr>
                <w:noProof/>
                <w:lang w:val="fr-FR" w:eastAsia="zh-CN"/>
              </w:rPr>
            </w:pPr>
          </w:p>
          <w:p w:rsidR="00260198" w:rsidRPr="00196AE6" w:rsidRDefault="00260198" w:rsidP="00077AAF">
            <w:pPr>
              <w:tabs>
                <w:tab w:val="left" w:pos="4605"/>
              </w:tabs>
              <w:rPr>
                <w:noProof/>
                <w:lang w:val="fr-FR" w:eastAsia="zh-CN"/>
              </w:rPr>
            </w:pPr>
          </w:p>
        </w:tc>
        <w:tc>
          <w:tcPr>
            <w:tcW w:w="2383" w:type="dxa"/>
          </w:tcPr>
          <w:p w:rsidR="00260198" w:rsidRPr="00196AE6" w:rsidRDefault="00260198" w:rsidP="00077AAF">
            <w:pPr>
              <w:tabs>
                <w:tab w:val="left" w:pos="4605"/>
              </w:tabs>
              <w:rPr>
                <w:rFonts w:eastAsia="Times New Roman"/>
                <w:noProof/>
                <w:szCs w:val="20"/>
                <w:lang w:val="fr-FR" w:eastAsia="zh-CN"/>
              </w:rPr>
            </w:pPr>
          </w:p>
        </w:tc>
      </w:tr>
      <w:tr w:rsidR="00260198" w:rsidRPr="006E46CE" w:rsidTr="00077AAF">
        <w:trPr>
          <w:gridAfter w:val="3"/>
          <w:wAfter w:w="4680" w:type="dxa"/>
        </w:trPr>
        <w:tc>
          <w:tcPr>
            <w:tcW w:w="3760" w:type="dxa"/>
          </w:tcPr>
          <w:p w:rsidR="00260198" w:rsidRPr="00260198" w:rsidRDefault="00196AE6" w:rsidP="00077AAF">
            <w:pPr>
              <w:tabs>
                <w:tab w:val="left" w:pos="4605"/>
              </w:tabs>
              <w:rPr>
                <w:rFonts w:eastAsia="Times New Roman"/>
                <w:i/>
                <w:sz w:val="18"/>
                <w:szCs w:val="18"/>
              </w:rPr>
            </w:pPr>
            <w:r>
              <w:rPr>
                <w:i/>
                <w:noProof/>
                <w:lang w:val="en-US" w:eastAsia="en-US"/>
              </w:rPr>
              <w:pict>
                <v:shape id="Grafik 2" o:spid="_x0000_i1028" type="#_x0000_t75" style="width:155.25pt;height:109.5pt;visibility:visible;mso-wrap-style:square">
                  <v:imagedata r:id="rId11" o:title="HIPA-Trial-Kit_Denture-PRINT"/>
                </v:shape>
              </w:pict>
            </w:r>
          </w:p>
        </w:tc>
        <w:tc>
          <w:tcPr>
            <w:tcW w:w="3402" w:type="dxa"/>
            <w:gridSpan w:val="2"/>
          </w:tcPr>
          <w:p w:rsidR="00260198" w:rsidRDefault="00196AE6" w:rsidP="00077AAF">
            <w:pPr>
              <w:tabs>
                <w:tab w:val="left" w:pos="4605"/>
              </w:tabs>
              <w:rPr>
                <w:noProof/>
              </w:rPr>
            </w:pPr>
            <w:r>
              <w:rPr>
                <w:noProof/>
                <w:lang w:val="en-US" w:eastAsia="en-US"/>
              </w:rPr>
              <w:pict>
                <v:shape id="Grafik 866" o:spid="_x0000_i1029" type="#_x0000_t75" style="width:156pt;height:117pt;visibility:visible;mso-wrap-style:square">
                  <v:imagedata r:id="rId12" o:title="Celtra_Press_Starterkit"/>
                </v:shape>
              </w:pict>
            </w:r>
          </w:p>
        </w:tc>
      </w:tr>
      <w:tr w:rsidR="00260198" w:rsidRPr="00196AE6" w:rsidTr="00077AAF">
        <w:trPr>
          <w:gridAfter w:val="3"/>
          <w:wAfter w:w="4680" w:type="dxa"/>
        </w:trPr>
        <w:tc>
          <w:tcPr>
            <w:tcW w:w="3760" w:type="dxa"/>
          </w:tcPr>
          <w:p w:rsidR="00260198" w:rsidRPr="00196AE6" w:rsidRDefault="00E90579" w:rsidP="00077AAF">
            <w:pPr>
              <w:tabs>
                <w:tab w:val="left" w:pos="4605"/>
              </w:tabs>
              <w:spacing w:line="240" w:lineRule="auto"/>
              <w:rPr>
                <w:rFonts w:eastAsia="Times New Roman"/>
                <w:i/>
                <w:sz w:val="18"/>
                <w:szCs w:val="18"/>
                <w:lang w:val="fr-FR"/>
              </w:rPr>
            </w:pPr>
            <w:r>
              <w:rPr>
                <w:rFonts w:eastAsia="Times New Roman"/>
                <w:i/>
                <w:sz w:val="18"/>
                <w:szCs w:val="18"/>
                <w:lang w:val="fr-FR"/>
              </w:rPr>
              <w:t>Fig.</w:t>
            </w:r>
            <w:r w:rsidRPr="00260198">
              <w:rPr>
                <w:rFonts w:eastAsia="Times New Roman"/>
                <w:i/>
                <w:color w:val="000000"/>
                <w:sz w:val="18"/>
                <w:szCs w:val="18"/>
                <w:lang w:val="fr-FR"/>
              </w:rPr>
              <w:t xml:space="preserve"> </w:t>
            </w:r>
            <w:r w:rsidR="00260198" w:rsidRPr="00260198">
              <w:rPr>
                <w:i/>
                <w:color w:val="000000"/>
                <w:sz w:val="18"/>
                <w:szCs w:val="18"/>
                <w:lang w:val="fr-FR"/>
              </w:rPr>
              <w:t xml:space="preserve">3 : la nouvelle résine pour prothèses </w:t>
            </w:r>
            <w:proofErr w:type="spellStart"/>
            <w:r w:rsidR="00260198" w:rsidRPr="00260198">
              <w:rPr>
                <w:i/>
                <w:color w:val="000000"/>
                <w:sz w:val="18"/>
                <w:szCs w:val="18"/>
                <w:lang w:val="fr-FR"/>
              </w:rPr>
              <w:t>Lucitone</w:t>
            </w:r>
            <w:proofErr w:type="spellEnd"/>
            <w:r w:rsidR="00260198" w:rsidRPr="00260198">
              <w:rPr>
                <w:i/>
                <w:color w:val="000000"/>
                <w:sz w:val="18"/>
                <w:szCs w:val="18"/>
                <w:lang w:val="fr-FR"/>
              </w:rPr>
              <w:t xml:space="preserve"> HIPA (High impact pour </w:t>
            </w:r>
            <w:proofErr w:type="spellStart"/>
            <w:r w:rsidR="00260198" w:rsidRPr="00260198">
              <w:rPr>
                <w:i/>
                <w:color w:val="000000"/>
                <w:sz w:val="18"/>
                <w:szCs w:val="18"/>
                <w:lang w:val="fr-FR"/>
              </w:rPr>
              <w:t>acrylic</w:t>
            </w:r>
            <w:proofErr w:type="spellEnd"/>
            <w:r w:rsidR="00260198" w:rsidRPr="00260198">
              <w:rPr>
                <w:i/>
                <w:color w:val="000000"/>
                <w:sz w:val="18"/>
                <w:szCs w:val="18"/>
                <w:lang w:val="fr-FR"/>
              </w:rPr>
              <w:t>) séduit par sa résistance exceptionnellement élevée, par sa stabilité de couleur et par son ajustement parfait.</w:t>
            </w:r>
          </w:p>
        </w:tc>
        <w:tc>
          <w:tcPr>
            <w:tcW w:w="3402" w:type="dxa"/>
            <w:gridSpan w:val="2"/>
          </w:tcPr>
          <w:p w:rsidR="00260198" w:rsidRPr="00196AE6" w:rsidRDefault="00E90579" w:rsidP="00077AAF">
            <w:pPr>
              <w:tabs>
                <w:tab w:val="left" w:pos="4605"/>
              </w:tabs>
              <w:spacing w:line="240" w:lineRule="auto"/>
              <w:rPr>
                <w:rFonts w:eastAsia="Times New Roman"/>
                <w:i/>
                <w:sz w:val="18"/>
                <w:szCs w:val="18"/>
                <w:lang w:val="fr-FR"/>
              </w:rPr>
            </w:pPr>
            <w:r>
              <w:rPr>
                <w:rFonts w:eastAsia="Times New Roman"/>
                <w:i/>
                <w:sz w:val="18"/>
                <w:szCs w:val="18"/>
                <w:lang w:val="fr-FR"/>
              </w:rPr>
              <w:t>Fig.</w:t>
            </w:r>
            <w:r w:rsidRPr="00260198">
              <w:rPr>
                <w:rFonts w:eastAsia="Times New Roman"/>
                <w:i/>
                <w:color w:val="000000"/>
                <w:sz w:val="18"/>
                <w:szCs w:val="18"/>
                <w:lang w:val="fr-FR"/>
              </w:rPr>
              <w:t xml:space="preserve"> </w:t>
            </w:r>
            <w:r w:rsidR="00260198" w:rsidRPr="00260198">
              <w:rPr>
                <w:rFonts w:eastAsia="Times New Roman"/>
                <w:i/>
                <w:sz w:val="18"/>
                <w:szCs w:val="18"/>
                <w:lang w:val="fr-FR"/>
              </w:rPr>
              <w:t xml:space="preserve">4 : </w:t>
            </w:r>
            <w:r w:rsidR="00260198" w:rsidRPr="00260198">
              <w:rPr>
                <w:i/>
                <w:color w:val="00000A"/>
                <w:sz w:val="18"/>
                <w:szCs w:val="18"/>
                <w:lang w:val="fr-FR"/>
              </w:rPr>
              <w:t xml:space="preserve">le nouveau silicate de lithium </w:t>
            </w:r>
            <w:proofErr w:type="spellStart"/>
            <w:r w:rsidR="00260198" w:rsidRPr="00260198">
              <w:rPr>
                <w:i/>
                <w:color w:val="00000A"/>
                <w:sz w:val="18"/>
                <w:szCs w:val="18"/>
                <w:lang w:val="fr-FR"/>
              </w:rPr>
              <w:t>Celtra</w:t>
            </w:r>
            <w:proofErr w:type="spellEnd"/>
            <w:r w:rsidR="00260198" w:rsidRPr="00260198">
              <w:rPr>
                <w:i/>
                <w:color w:val="00000A"/>
                <w:sz w:val="18"/>
                <w:szCs w:val="18"/>
                <w:lang w:val="fr-FR"/>
              </w:rPr>
              <w:t xml:space="preserve"> </w:t>
            </w:r>
            <w:proofErr w:type="spellStart"/>
            <w:r w:rsidR="00260198" w:rsidRPr="00260198">
              <w:rPr>
                <w:i/>
                <w:color w:val="00000A"/>
                <w:sz w:val="18"/>
                <w:szCs w:val="18"/>
                <w:lang w:val="fr-FR"/>
              </w:rPr>
              <w:t>Press</w:t>
            </w:r>
            <w:proofErr w:type="spellEnd"/>
            <w:r w:rsidR="00260198" w:rsidRPr="00260198">
              <w:rPr>
                <w:i/>
                <w:color w:val="00000A"/>
                <w:sz w:val="18"/>
                <w:szCs w:val="18"/>
                <w:lang w:val="fr-FR"/>
              </w:rPr>
              <w:t xml:space="preserve"> renforcé à l'oxyde de zirconium, transformable par la technique de pressée, ainsi que la céramique revêtue connexe </w:t>
            </w:r>
            <w:proofErr w:type="spellStart"/>
            <w:r w:rsidR="00260198" w:rsidRPr="00260198">
              <w:rPr>
                <w:i/>
                <w:color w:val="00000A"/>
                <w:sz w:val="18"/>
                <w:szCs w:val="18"/>
                <w:lang w:val="fr-FR"/>
              </w:rPr>
              <w:t>Celtra</w:t>
            </w:r>
            <w:proofErr w:type="spellEnd"/>
            <w:r w:rsidR="00260198" w:rsidRPr="00260198">
              <w:rPr>
                <w:i/>
                <w:color w:val="00000A"/>
                <w:sz w:val="18"/>
                <w:szCs w:val="18"/>
                <w:lang w:val="fr-FR"/>
              </w:rPr>
              <w:t xml:space="preserve"> </w:t>
            </w:r>
            <w:proofErr w:type="spellStart"/>
            <w:r w:rsidR="00260198" w:rsidRPr="00260198">
              <w:rPr>
                <w:i/>
                <w:color w:val="00000A"/>
                <w:sz w:val="18"/>
                <w:szCs w:val="18"/>
                <w:lang w:val="fr-FR"/>
              </w:rPr>
              <w:t>Ceram</w:t>
            </w:r>
            <w:proofErr w:type="spellEnd"/>
            <w:r w:rsidR="00260198" w:rsidRPr="00260198">
              <w:rPr>
                <w:i/>
                <w:color w:val="00000A"/>
                <w:sz w:val="18"/>
                <w:szCs w:val="18"/>
                <w:lang w:val="fr-FR"/>
              </w:rPr>
              <w:t xml:space="preserve"> et la masse d'enrobage </w:t>
            </w:r>
            <w:proofErr w:type="spellStart"/>
            <w:r w:rsidR="00260198" w:rsidRPr="00260198">
              <w:rPr>
                <w:i/>
                <w:color w:val="00000A"/>
                <w:sz w:val="18"/>
                <w:szCs w:val="18"/>
                <w:lang w:val="fr-FR"/>
              </w:rPr>
              <w:t>Celtra</w:t>
            </w:r>
            <w:proofErr w:type="spellEnd"/>
            <w:r w:rsidR="00260198" w:rsidRPr="00260198">
              <w:rPr>
                <w:i/>
                <w:color w:val="00000A"/>
                <w:sz w:val="18"/>
                <w:szCs w:val="18"/>
                <w:lang w:val="fr-FR"/>
              </w:rPr>
              <w:t xml:space="preserve"> </w:t>
            </w:r>
            <w:proofErr w:type="spellStart"/>
            <w:r w:rsidR="00260198" w:rsidRPr="00260198">
              <w:rPr>
                <w:i/>
                <w:color w:val="00000A"/>
                <w:sz w:val="18"/>
                <w:szCs w:val="18"/>
                <w:lang w:val="fr-FR"/>
              </w:rPr>
              <w:t>Press</w:t>
            </w:r>
            <w:proofErr w:type="spellEnd"/>
            <w:r w:rsidR="00260198" w:rsidRPr="00260198">
              <w:rPr>
                <w:i/>
                <w:color w:val="00000A"/>
                <w:sz w:val="18"/>
                <w:szCs w:val="18"/>
                <w:lang w:val="fr-FR"/>
              </w:rPr>
              <w:t xml:space="preserve"> Investment, sont d'ores et déjà disponibles.</w:t>
            </w:r>
          </w:p>
        </w:tc>
      </w:tr>
    </w:tbl>
    <w:p w:rsidR="002E396B" w:rsidRPr="002F1875" w:rsidRDefault="002E396B" w:rsidP="00E04E5C">
      <w:pPr>
        <w:pStyle w:val="DSStandard"/>
        <w:rPr>
          <w:b/>
          <w:bCs/>
          <w:color w:val="808080"/>
          <w:sz w:val="23"/>
          <w:szCs w:val="23"/>
          <w:lang w:val="fr-FR"/>
        </w:rPr>
      </w:pPr>
    </w:p>
    <w:sectPr w:rsidR="002E396B" w:rsidRPr="002F1875" w:rsidSect="001A346C">
      <w:headerReference w:type="default" r:id="rId13"/>
      <w:footerReference w:type="default" r:id="rId14"/>
      <w:headerReference w:type="first" r:id="rId15"/>
      <w:endnotePr>
        <w:numFmt w:val="decimal"/>
      </w:endnotePr>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1B8E" w:rsidRDefault="00D01B8E" w:rsidP="005662A0">
      <w:r w:rsidRPr="005F5B6F">
        <w:rPr>
          <w:color w:val="808080"/>
        </w:rPr>
        <w:separator/>
      </w:r>
    </w:p>
  </w:endnote>
  <w:endnote w:type="continuationSeparator" w:id="0">
    <w:p w:rsidR="00D01B8E" w:rsidRDefault="00D01B8E" w:rsidP="005662A0">
      <w:r w:rsidRPr="005F5B6F">
        <w:rPr>
          <w:color w:val="8080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Frutiger 45 Ligh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58F" w:rsidRDefault="00EB2F7E" w:rsidP="005662A0">
    <w:pPr>
      <w:pStyle w:val="Foo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alt="Macintosh HD:Users:dordej:Desktop:Bildschirmfoto 2016-01-27 um 09.44.29.png" style="position:absolute;margin-left:0;margin-top:793.8pt;width:481.85pt;height: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v:imagedata r:id="rId1" o:title="Bildschirmfoto 2016-01-27 um 09" cropleft="195f" cropright="195f"/>
          <o:lock v:ext="edit" aspectratio="f"/>
          <w10:wrap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1B8E" w:rsidRDefault="00D01B8E" w:rsidP="005662A0">
      <w:r w:rsidRPr="005F5B6F">
        <w:rPr>
          <w:color w:val="808080"/>
        </w:rPr>
        <w:separator/>
      </w:r>
    </w:p>
  </w:footnote>
  <w:footnote w:type="continuationSeparator" w:id="0">
    <w:p w:rsidR="00D01B8E" w:rsidRDefault="00D01B8E" w:rsidP="005662A0">
      <w:r w:rsidRPr="005F5B6F">
        <w:rPr>
          <w:color w:val="8080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58F" w:rsidRPr="005F5B6F" w:rsidRDefault="00EB2F7E" w:rsidP="00230527">
    <w:pPr>
      <w:pStyle w:val="Header"/>
      <w:tabs>
        <w:tab w:val="right" w:pos="9547"/>
      </w:tabs>
      <w:rPr>
        <w:rFonts w:ascii="Arial" w:hAnsi="Arial"/>
        <w:color w:val="595959"/>
        <w:sz w:val="20"/>
      </w:rPr>
    </w:pPr>
    <w:r>
      <w:rPr>
        <w:noProof/>
      </w:rPr>
      <w:pict>
        <v:shapetype id="_x0000_t202" coordsize="21600,21600" o:spt="202" path="m,l,21600r21600,l21600,xe">
          <v:stroke joinstyle="miter"/>
          <v:path gradientshapeok="t" o:connecttype="rect"/>
        </v:shapetype>
        <v:shape id="Textfeld 1" o:spid="_x0000_s2052" type="#_x0000_t202" style="position:absolute;margin-left:425.2pt;margin-top:10.8pt;width:50.6pt;height:17.5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" filled="f" stroked="f">
          <v:textbox style="mso-fit-shape-to-text:t" inset="0,0,0,0">
            <w:txbxContent>
              <w:p w:rsidR="003B758F" w:rsidRPr="005F5B6F" w:rsidRDefault="003B758F" w:rsidP="00787089">
                <w:pPr>
                  <w:pStyle w:val="Header"/>
                  <w:tabs>
                    <w:tab w:val="right" w:pos="9547"/>
                  </w:tabs>
                  <w:rPr>
                    <w:rFonts w:ascii="Arial" w:hAnsi="Arial"/>
                    <w:noProof/>
                    <w:color w:val="595959"/>
                    <w:sz w:val="20"/>
                  </w:rPr>
                </w:pPr>
                <w:r>
                  <w:rPr>
                    <w:rFonts w:ascii="Arial" w:hAnsi="Arial"/>
                    <w:color w:val="595959"/>
                    <w:sz w:val="20"/>
                  </w:rPr>
                  <w:t xml:space="preserve">    Page </w:t>
                </w:r>
                <w:r>
                  <w:fldChar w:fldCharType="begin"/>
                </w:r>
                <w:r>
                  <w:rPr>
                    <w:rFonts w:ascii="Arial" w:hAnsi="Arial"/>
                    <w:noProof/>
                    <w:color w:val="595959"/>
                    <w:sz w:val="20"/>
                  </w:rPr>
                  <w:instrText xml:space="preserve"> PAGE   \* MERGEFORMAT </w:instrText>
                </w:r>
                <w:r>
                  <w:fldChar w:fldCharType="separate"/>
                </w:r>
                <w:r w:rsidR="00EB2F7E">
                  <w:rPr>
                    <w:rFonts w:ascii="Arial" w:hAnsi="Arial"/>
                    <w:noProof/>
                    <w:color w:val="595959"/>
                    <w:sz w:val="20"/>
                  </w:rPr>
                  <w:t>4</w:t>
                </w:r>
                <w:r>
                  <w:fldChar w:fldCharType="end"/>
                </w:r>
                <w:r>
                  <w:rPr>
                    <w:rFonts w:ascii="Arial" w:hAnsi="Arial"/>
                    <w:noProof/>
                    <w:color w:val="595959"/>
                    <w:sz w:val="20"/>
                  </w:rPr>
                  <w:t>/</w:t>
                </w:r>
                <w:r>
                  <w:fldChar w:fldCharType="begin"/>
                </w:r>
                <w:r>
                  <w:rPr>
                    <w:rFonts w:ascii="Arial" w:hAnsi="Arial"/>
                    <w:noProof/>
                    <w:color w:val="595959"/>
                    <w:sz w:val="20"/>
                  </w:rPr>
                  <w:instrText xml:space="preserve"> NUMPAGES  \* Arabic  \* MERGEFORMAT </w:instrText>
                </w:r>
                <w:r>
                  <w:fldChar w:fldCharType="separate"/>
                </w:r>
                <w:r w:rsidR="00EB2F7E">
                  <w:rPr>
                    <w:rFonts w:ascii="Arial" w:hAnsi="Arial"/>
                    <w:noProof/>
                    <w:color w:val="595959"/>
                    <w:sz w:val="20"/>
                  </w:rPr>
                  <w:t>4</w:t>
                </w:r>
                <w:r>
                  <w:fldChar w:fldCharType="end"/>
                </w:r>
              </w:p>
            </w:txbxContent>
          </v:textbox>
          <w10:wrap type="square"/>
        </v:shape>
      </w:pict>
    </w:r>
    <w:r w:rsidR="003B758F" w:rsidRPr="005F5B6F">
      <w:rPr>
        <w:rFonts w:ascii="Arial" w:hAnsi="Arial"/>
        <w:color w:val="595959"/>
        <w:sz w:val="20"/>
      </w:rPr>
      <w:tab/>
    </w:r>
    <w:r w:rsidR="003B758F" w:rsidRPr="005F5B6F">
      <w:rPr>
        <w:rFonts w:ascii="Arial" w:hAnsi="Arial"/>
        <w:color w:val="595959"/>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58F" w:rsidRDefault="00EB2F7E" w:rsidP="005662A0">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50" o:spid="_x0000_s2050" type="#_x0000_t75" alt="Macintosh HD:Users:dordej:Desktop:Bildschirmfoto 2016-01-27 um 09.44.29.png" style="position:absolute;margin-left:-.2pt;margin-top:.1pt;width:479.75pt;height: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 o:title="Bildschirmfoto 2016-01-27 um 09" cropleft="147f" cropright="147f"/>
          <o:lock v:ext="edit" aspectratio="f"/>
        </v:shape>
      </w:pict>
    </w:r>
  </w:p>
  <w:p w:rsidR="003B758F" w:rsidRDefault="00EB2F7E" w:rsidP="005662A0">
    <w:r>
      <w:rPr>
        <w:noProof/>
      </w:rPr>
      <w:pict>
        <v:shape id="Bild 51" o:spid="_x0000_s2049" type="#_x0000_t75" style="position:absolute;margin-left:385.8pt;margin-top:3.65pt;width:91pt;height:36.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2" o:title=""/>
        </v:shape>
      </w:pict>
    </w:r>
  </w:p>
  <w:p w:rsidR="003B758F" w:rsidRDefault="003B758F" w:rsidP="005662A0"/>
  <w:p w:rsidR="003B758F" w:rsidRDefault="003B758F"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9"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0"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1"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8"/>
  </w:num>
  <w:num w:numId="3">
    <w:abstractNumId w:val="1"/>
  </w:num>
  <w:num w:numId="4">
    <w:abstractNumId w:val="3"/>
  </w:num>
  <w:num w:numId="5">
    <w:abstractNumId w:val="6"/>
  </w:num>
  <w:num w:numId="6">
    <w:abstractNumId w:val="0"/>
  </w:num>
  <w:num w:numId="7">
    <w:abstractNumId w:val="10"/>
  </w:num>
  <w:num w:numId="8">
    <w:abstractNumId w:val="4"/>
  </w:num>
  <w:num w:numId="9">
    <w:abstractNumId w:val="7"/>
  </w:num>
  <w:num w:numId="10">
    <w:abstractNumId w:val="2"/>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81"/>
  <w:drawingGridVerticalSpacing w:val="181"/>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A2D"/>
    <w:rsid w:val="00002BD0"/>
    <w:rsid w:val="00011AF0"/>
    <w:rsid w:val="000216C5"/>
    <w:rsid w:val="00034367"/>
    <w:rsid w:val="0004200D"/>
    <w:rsid w:val="00043C56"/>
    <w:rsid w:val="000666B0"/>
    <w:rsid w:val="00070F30"/>
    <w:rsid w:val="000873C4"/>
    <w:rsid w:val="00094864"/>
    <w:rsid w:val="000A1688"/>
    <w:rsid w:val="000E2A7B"/>
    <w:rsid w:val="00137046"/>
    <w:rsid w:val="00140930"/>
    <w:rsid w:val="001452DE"/>
    <w:rsid w:val="00153E42"/>
    <w:rsid w:val="00186353"/>
    <w:rsid w:val="00196AE6"/>
    <w:rsid w:val="001A346C"/>
    <w:rsid w:val="001D0DED"/>
    <w:rsid w:val="001F7F2E"/>
    <w:rsid w:val="00212BC9"/>
    <w:rsid w:val="00230527"/>
    <w:rsid w:val="00233BC1"/>
    <w:rsid w:val="00260198"/>
    <w:rsid w:val="0028040D"/>
    <w:rsid w:val="0028262B"/>
    <w:rsid w:val="002879FF"/>
    <w:rsid w:val="002B7524"/>
    <w:rsid w:val="002D4E15"/>
    <w:rsid w:val="002D7E70"/>
    <w:rsid w:val="002E396B"/>
    <w:rsid w:val="002E6012"/>
    <w:rsid w:val="002F1875"/>
    <w:rsid w:val="00317373"/>
    <w:rsid w:val="0034305A"/>
    <w:rsid w:val="00362FCB"/>
    <w:rsid w:val="003772B8"/>
    <w:rsid w:val="003B4C13"/>
    <w:rsid w:val="003B758F"/>
    <w:rsid w:val="003D2F2F"/>
    <w:rsid w:val="003E2AFC"/>
    <w:rsid w:val="003E304A"/>
    <w:rsid w:val="003F3372"/>
    <w:rsid w:val="00421DCF"/>
    <w:rsid w:val="00427159"/>
    <w:rsid w:val="00461142"/>
    <w:rsid w:val="00462907"/>
    <w:rsid w:val="004A14B6"/>
    <w:rsid w:val="004A24A2"/>
    <w:rsid w:val="004B33C3"/>
    <w:rsid w:val="004D13F9"/>
    <w:rsid w:val="00502081"/>
    <w:rsid w:val="0050554E"/>
    <w:rsid w:val="00535A0D"/>
    <w:rsid w:val="0054730B"/>
    <w:rsid w:val="00565979"/>
    <w:rsid w:val="005662A0"/>
    <w:rsid w:val="00581462"/>
    <w:rsid w:val="005A661E"/>
    <w:rsid w:val="005D6DA1"/>
    <w:rsid w:val="005E3141"/>
    <w:rsid w:val="005F0B0B"/>
    <w:rsid w:val="005F5B6F"/>
    <w:rsid w:val="0061163A"/>
    <w:rsid w:val="00623E4A"/>
    <w:rsid w:val="00632A55"/>
    <w:rsid w:val="006505B9"/>
    <w:rsid w:val="006565AA"/>
    <w:rsid w:val="006570CB"/>
    <w:rsid w:val="006813CA"/>
    <w:rsid w:val="00685112"/>
    <w:rsid w:val="006B239B"/>
    <w:rsid w:val="006B6F4D"/>
    <w:rsid w:val="006E1FB1"/>
    <w:rsid w:val="006E3BA0"/>
    <w:rsid w:val="006E586D"/>
    <w:rsid w:val="007153D2"/>
    <w:rsid w:val="007157C2"/>
    <w:rsid w:val="007301AF"/>
    <w:rsid w:val="00730893"/>
    <w:rsid w:val="00733885"/>
    <w:rsid w:val="007453BA"/>
    <w:rsid w:val="007704EC"/>
    <w:rsid w:val="00780E54"/>
    <w:rsid w:val="00787089"/>
    <w:rsid w:val="0078742A"/>
    <w:rsid w:val="00797D11"/>
    <w:rsid w:val="007A2CBA"/>
    <w:rsid w:val="007C3FB7"/>
    <w:rsid w:val="007D3DE5"/>
    <w:rsid w:val="007F3881"/>
    <w:rsid w:val="007F4F00"/>
    <w:rsid w:val="007F6C26"/>
    <w:rsid w:val="008229B2"/>
    <w:rsid w:val="0082340B"/>
    <w:rsid w:val="008325A7"/>
    <w:rsid w:val="008569AB"/>
    <w:rsid w:val="008642EB"/>
    <w:rsid w:val="008B7289"/>
    <w:rsid w:val="008C43F0"/>
    <w:rsid w:val="008E39DD"/>
    <w:rsid w:val="008F47FD"/>
    <w:rsid w:val="0090061A"/>
    <w:rsid w:val="0092551F"/>
    <w:rsid w:val="00936562"/>
    <w:rsid w:val="00947007"/>
    <w:rsid w:val="009710CA"/>
    <w:rsid w:val="009807BA"/>
    <w:rsid w:val="009C3918"/>
    <w:rsid w:val="009C5D8D"/>
    <w:rsid w:val="009D105F"/>
    <w:rsid w:val="009D3129"/>
    <w:rsid w:val="00A27D69"/>
    <w:rsid w:val="00A42DCA"/>
    <w:rsid w:val="00A578EB"/>
    <w:rsid w:val="00A67A2D"/>
    <w:rsid w:val="00A73A6E"/>
    <w:rsid w:val="00A75E93"/>
    <w:rsid w:val="00A766DB"/>
    <w:rsid w:val="00A778A8"/>
    <w:rsid w:val="00A9795F"/>
    <w:rsid w:val="00AB7CFD"/>
    <w:rsid w:val="00AF7AE1"/>
    <w:rsid w:val="00B05865"/>
    <w:rsid w:val="00B20049"/>
    <w:rsid w:val="00B2189D"/>
    <w:rsid w:val="00B275B6"/>
    <w:rsid w:val="00BB7A03"/>
    <w:rsid w:val="00BD0C74"/>
    <w:rsid w:val="00BE5693"/>
    <w:rsid w:val="00C302B3"/>
    <w:rsid w:val="00C32F2E"/>
    <w:rsid w:val="00C55499"/>
    <w:rsid w:val="00CB0B74"/>
    <w:rsid w:val="00CC71F7"/>
    <w:rsid w:val="00CD3B89"/>
    <w:rsid w:val="00CD74A3"/>
    <w:rsid w:val="00CE17EF"/>
    <w:rsid w:val="00CE4027"/>
    <w:rsid w:val="00CF14A2"/>
    <w:rsid w:val="00D01B8E"/>
    <w:rsid w:val="00D104CE"/>
    <w:rsid w:val="00D34B15"/>
    <w:rsid w:val="00D46EBD"/>
    <w:rsid w:val="00D67758"/>
    <w:rsid w:val="00D754B6"/>
    <w:rsid w:val="00D8313A"/>
    <w:rsid w:val="00D86475"/>
    <w:rsid w:val="00D9175F"/>
    <w:rsid w:val="00DA3828"/>
    <w:rsid w:val="00DB0FDE"/>
    <w:rsid w:val="00DB1D5F"/>
    <w:rsid w:val="00DB53FB"/>
    <w:rsid w:val="00DF72F3"/>
    <w:rsid w:val="00E00551"/>
    <w:rsid w:val="00E047FD"/>
    <w:rsid w:val="00E04E5C"/>
    <w:rsid w:val="00E17FCB"/>
    <w:rsid w:val="00E27CE4"/>
    <w:rsid w:val="00E60BF8"/>
    <w:rsid w:val="00E630DA"/>
    <w:rsid w:val="00E67738"/>
    <w:rsid w:val="00E72CDE"/>
    <w:rsid w:val="00E845E5"/>
    <w:rsid w:val="00E90579"/>
    <w:rsid w:val="00E95C39"/>
    <w:rsid w:val="00EA2AF1"/>
    <w:rsid w:val="00EB1BF9"/>
    <w:rsid w:val="00EB2F7E"/>
    <w:rsid w:val="00ED5E30"/>
    <w:rsid w:val="00EE22CE"/>
    <w:rsid w:val="00F00B23"/>
    <w:rsid w:val="00F07B8D"/>
    <w:rsid w:val="00F15862"/>
    <w:rsid w:val="00F2429E"/>
    <w:rsid w:val="00F42537"/>
    <w:rsid w:val="00F46667"/>
    <w:rsid w:val="00F60269"/>
    <w:rsid w:val="00F62817"/>
    <w:rsid w:val="00F91980"/>
    <w:rsid w:val="00F93FE7"/>
    <w:rsid w:val="00FB356A"/>
    <w:rsid w:val="00FB714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35BC1C8B"/>
  <w15:docId w15:val="{0FC8B4B3-5653-4B4D-B4AB-428C954BC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Arial"/>
        <w:lang w:val="de-DE" w:eastAsia="ja-JP"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Samp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6B6F4D"/>
    <w:pPr>
      <w:spacing w:after="120" w:line="260" w:lineRule="atLeast"/>
    </w:pPr>
    <w:rPr>
      <w:rFonts w:ascii="Arial" w:hAnsi="Arial"/>
      <w:color w:val="0D0D0D"/>
      <w:szCs w:val="22"/>
    </w:rPr>
  </w:style>
  <w:style w:type="paragraph" w:styleId="Heading1">
    <w:name w:val="heading 1"/>
    <w:basedOn w:val="Normal"/>
    <w:next w:val="Normal"/>
    <w:link w:val="Heading1Char"/>
    <w:qFormat/>
    <w:rsid w:val="00787089"/>
    <w:pPr>
      <w:keepNext/>
      <w:keepLines/>
      <w:spacing w:after="360" w:line="240" w:lineRule="auto"/>
      <w:ind w:right="-1134"/>
      <w:outlineLvl w:val="0"/>
    </w:pPr>
    <w:rPr>
      <w:rFonts w:eastAsia="MS Gothic"/>
      <w:color w:val="000000"/>
      <w:sz w:val="32"/>
      <w:szCs w:val="32"/>
    </w:rPr>
  </w:style>
  <w:style w:type="paragraph" w:styleId="Heading2">
    <w:name w:val="heading 2"/>
    <w:basedOn w:val="Normal"/>
    <w:next w:val="Normal"/>
    <w:link w:val="Heading2Char"/>
    <w:qFormat/>
    <w:rsid w:val="001D0DED"/>
    <w:pPr>
      <w:keepNext/>
      <w:keepLines/>
      <w:spacing w:before="40"/>
      <w:outlineLvl w:val="1"/>
    </w:pPr>
    <w:rPr>
      <w:rFonts w:eastAsia="MS Gothic" w:cs="Times New Roman"/>
      <w:color w:val="000000"/>
      <w:sz w:val="28"/>
      <w:szCs w:val="26"/>
    </w:rPr>
  </w:style>
  <w:style w:type="paragraph" w:styleId="Heading3">
    <w:name w:val="heading 3"/>
    <w:basedOn w:val="Normal"/>
    <w:next w:val="Normal"/>
    <w:link w:val="Heading3Char"/>
    <w:qFormat/>
    <w:rsid w:val="005F0B0B"/>
    <w:pPr>
      <w:keepNext/>
      <w:keepLines/>
      <w:spacing w:before="40"/>
      <w:outlineLvl w:val="2"/>
    </w:pPr>
    <w:rPr>
      <w:rFonts w:eastAsia="MS Gothic" w:cs="Times New Roman"/>
      <w:color w:val="262626"/>
      <w:sz w:val="24"/>
      <w:szCs w:val="24"/>
    </w:rPr>
  </w:style>
  <w:style w:type="paragraph" w:styleId="Heading4">
    <w:name w:val="heading 4"/>
    <w:basedOn w:val="Normal"/>
    <w:next w:val="Normal"/>
    <w:link w:val="Heading4Char"/>
    <w:qFormat/>
    <w:rsid w:val="001D0DED"/>
    <w:pPr>
      <w:keepNext/>
      <w:keepLines/>
      <w:spacing w:before="40"/>
      <w:outlineLvl w:val="3"/>
    </w:pPr>
    <w:rPr>
      <w:rFonts w:eastAsia="MS Gothic" w:cs="Times New Roman"/>
      <w:i/>
      <w:iCs/>
      <w:color w:val="262626"/>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C55499"/>
    <w:pPr>
      <w:spacing w:line="240" w:lineRule="auto"/>
    </w:pPr>
    <w:rPr>
      <w:rFonts w:ascii="Lucida Grande" w:hAnsi="Lucida Grande" w:cs="Lucida Grande"/>
      <w:color w:val="808080"/>
      <w:sz w:val="18"/>
      <w:szCs w:val="18"/>
    </w:rPr>
  </w:style>
  <w:style w:type="character" w:customStyle="1" w:styleId="BalloonTextChar">
    <w:name w:val="Balloon Text Char"/>
    <w:link w:val="BalloonText"/>
    <w:rsid w:val="00C55499"/>
    <w:rPr>
      <w:rFonts w:ascii="Lucida Grande" w:hAnsi="Lucida Grande" w:cs="Lucida Grande"/>
      <w:sz w:val="18"/>
      <w:szCs w:val="18"/>
    </w:rPr>
  </w:style>
  <w:style w:type="paragraph" w:styleId="Header">
    <w:name w:val="header"/>
    <w:basedOn w:val="Normal"/>
    <w:link w:val="HeaderChar"/>
    <w:rsid w:val="00C55499"/>
    <w:pPr>
      <w:tabs>
        <w:tab w:val="center" w:pos="4536"/>
        <w:tab w:val="right" w:pos="9072"/>
      </w:tabs>
      <w:spacing w:line="240" w:lineRule="auto"/>
    </w:pPr>
    <w:rPr>
      <w:rFonts w:ascii="Cambria" w:hAnsi="Cambria"/>
      <w:color w:val="808080"/>
      <w:sz w:val="24"/>
      <w:szCs w:val="24"/>
    </w:rPr>
  </w:style>
  <w:style w:type="character" w:customStyle="1" w:styleId="HeaderChar">
    <w:name w:val="Header Char"/>
    <w:basedOn w:val="DefaultParagraphFont"/>
    <w:link w:val="Header"/>
    <w:rsid w:val="00C55499"/>
  </w:style>
  <w:style w:type="paragraph" w:styleId="Footer">
    <w:name w:val="footer"/>
    <w:basedOn w:val="Normal"/>
    <w:link w:val="FooterChar"/>
    <w:rsid w:val="00C55499"/>
    <w:pPr>
      <w:tabs>
        <w:tab w:val="center" w:pos="4536"/>
        <w:tab w:val="right" w:pos="9072"/>
      </w:tabs>
      <w:spacing w:line="240" w:lineRule="auto"/>
    </w:pPr>
    <w:rPr>
      <w:rFonts w:ascii="Cambria" w:hAnsi="Cambria"/>
      <w:color w:val="808080"/>
      <w:sz w:val="24"/>
      <w:szCs w:val="24"/>
    </w:rPr>
  </w:style>
  <w:style w:type="character" w:customStyle="1" w:styleId="FooterChar">
    <w:name w:val="Footer Char"/>
    <w:basedOn w:val="DefaultParagraphFont"/>
    <w:link w:val="Footer"/>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sz w:val="32"/>
      <w:szCs w:val="28"/>
    </w:rPr>
  </w:style>
  <w:style w:type="character" w:styleId="Hyperlink">
    <w:name w:val="Hyperlink"/>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ceholderText">
    <w:name w:val="Placeholder Text"/>
    <w:rsid w:val="00A75E93"/>
    <w:rPr>
      <w:color w:val="808080"/>
    </w:rPr>
  </w:style>
  <w:style w:type="paragraph" w:customStyle="1" w:styleId="DSSubjectLine">
    <w:name w:val="DS_Subject_Line"/>
    <w:basedOn w:val="Heading1"/>
    <w:next w:val="DSStandard"/>
    <w:link w:val="DSSubjectLineZchn"/>
    <w:rsid w:val="00B275B6"/>
    <w:pPr>
      <w:spacing w:after="240"/>
    </w:pPr>
    <w:rPr>
      <w:rFonts w:eastAsia="Calibri" w:cs="Times New Roman"/>
      <w:noProof/>
      <w:szCs w:val="28"/>
    </w:rPr>
  </w:style>
  <w:style w:type="character" w:styleId="FollowedHyperlink">
    <w:name w:val="FollowedHyperlink"/>
    <w:rsid w:val="009807BA"/>
    <w:rPr>
      <w:color w:val="800080"/>
      <w:u w:val="single"/>
    </w:rPr>
  </w:style>
  <w:style w:type="character" w:customStyle="1" w:styleId="DSSubjectLineZchn">
    <w:name w:val="DS_Subject_Line Zchn"/>
    <w:link w:val="DSSubjectLine"/>
    <w:rsid w:val="00B275B6"/>
    <w:rPr>
      <w:rFonts w:ascii="Arial" w:eastAsia="Calibri" w:hAnsi="Arial" w:cs="Times New Roman"/>
      <w:noProof/>
      <w:color w:val="000000"/>
      <w:sz w:val="32"/>
      <w:szCs w:val="28"/>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olor w:val="F8A900"/>
      <w:szCs w:val="16"/>
    </w:rPr>
  </w:style>
  <w:style w:type="character" w:customStyle="1" w:styleId="Heading1Char">
    <w:name w:val="Heading 1 Char"/>
    <w:link w:val="Heading1"/>
    <w:rsid w:val="00787089"/>
    <w:rPr>
      <w:rFonts w:ascii="Arial" w:eastAsia="MS Gothic" w:hAnsi="Arial" w:cs="Arial"/>
      <w:color w:val="000000"/>
      <w:sz w:val="32"/>
      <w:szCs w:val="32"/>
    </w:rPr>
  </w:style>
  <w:style w:type="character" w:customStyle="1" w:styleId="SidebarLinkChar">
    <w:name w:val="Sidebar_Link Char"/>
    <w:link w:val="SidebarLink"/>
    <w:rsid w:val="009807BA"/>
    <w:rPr>
      <w:rFonts w:ascii="Arial" w:eastAsia="Times New Roman" w:hAnsi="Arial" w:cs="Arial"/>
      <w:color w:val="F8A900"/>
      <w:sz w:val="16"/>
      <w:szCs w:val="16"/>
    </w:rPr>
  </w:style>
  <w:style w:type="character" w:customStyle="1" w:styleId="Heading2Char">
    <w:name w:val="Heading 2 Char"/>
    <w:link w:val="Heading2"/>
    <w:rsid w:val="001D0DED"/>
    <w:rPr>
      <w:rFonts w:ascii="Arial" w:eastAsia="MS Gothic" w:hAnsi="Arial" w:cs="Times New Roman"/>
      <w:color w:val="000000"/>
      <w:sz w:val="28"/>
      <w:szCs w:val="26"/>
    </w:rPr>
  </w:style>
  <w:style w:type="character" w:customStyle="1" w:styleId="Heading3Char">
    <w:name w:val="Heading 3 Char"/>
    <w:link w:val="Heading3"/>
    <w:rsid w:val="005F0B0B"/>
    <w:rPr>
      <w:rFonts w:ascii="Arial" w:eastAsia="MS Gothic" w:hAnsi="Arial" w:cs="Times New Roman"/>
      <w:color w:val="262626"/>
    </w:rPr>
  </w:style>
  <w:style w:type="character" w:customStyle="1" w:styleId="Heading4Char">
    <w:name w:val="Heading 4 Char"/>
    <w:link w:val="Heading4"/>
    <w:rsid w:val="001D0DED"/>
    <w:rPr>
      <w:rFonts w:ascii="Arial" w:eastAsia="MS Gothic" w:hAnsi="Arial" w:cs="Times New Roman"/>
      <w:i/>
      <w:iCs/>
      <w:color w:val="262626"/>
      <w:szCs w:val="22"/>
    </w:rPr>
  </w:style>
  <w:style w:type="paragraph" w:customStyle="1" w:styleId="DSDateRight">
    <w:name w:val="DS_Date_Right"/>
    <w:basedOn w:val="Normal"/>
    <w:link w:val="DSDateRightZchn"/>
    <w:rsid w:val="007F6C26"/>
    <w:pPr>
      <w:spacing w:line="280" w:lineRule="exact"/>
      <w:jc w:val="right"/>
    </w:pPr>
    <w:rPr>
      <w:color w:val="auto"/>
      <w:sz w:val="21"/>
    </w:rPr>
  </w:style>
  <w:style w:type="character" w:customStyle="1" w:styleId="DSDateRightZchn">
    <w:name w:val="DS_Date_Right Zchn"/>
    <w:link w:val="DSDateRight"/>
    <w:rsid w:val="007F6C26"/>
    <w:rPr>
      <w:rFonts w:ascii="Arial" w:hAnsi="Arial"/>
      <w:sz w:val="21"/>
      <w:szCs w:val="22"/>
    </w:rPr>
  </w:style>
  <w:style w:type="paragraph" w:customStyle="1" w:styleId="DSAdressField">
    <w:name w:val="DS_Adress_Field"/>
    <w:qFormat/>
    <w:rsid w:val="00581462"/>
    <w:pPr>
      <w:spacing w:after="120" w:line="260" w:lineRule="atLeast"/>
    </w:pPr>
    <w:rPr>
      <w:rFonts w:ascii="Arial" w:hAnsi="Arial"/>
      <w:b/>
      <w:color w:val="0D0D0D"/>
      <w:szCs w:val="22"/>
    </w:rPr>
  </w:style>
  <w:style w:type="paragraph" w:customStyle="1" w:styleId="DSStandard">
    <w:name w:val="DS_Standard"/>
    <w:basedOn w:val="Normal"/>
    <w:qFormat/>
    <w:rsid w:val="00461142"/>
  </w:style>
  <w:style w:type="paragraph" w:customStyle="1" w:styleId="DSList1">
    <w:name w:val="DS_List 1"/>
    <w:rsid w:val="00CD74A3"/>
    <w:pPr>
      <w:numPr>
        <w:numId w:val="11"/>
      </w:numPr>
      <w:tabs>
        <w:tab w:val="left" w:pos="794"/>
        <w:tab w:val="left" w:pos="1191"/>
        <w:tab w:val="left" w:pos="1588"/>
        <w:tab w:val="left" w:pos="1985"/>
        <w:tab w:val="left" w:pos="2381"/>
      </w:tabs>
      <w:spacing w:after="120"/>
    </w:pPr>
    <w:rPr>
      <w:rFonts w:ascii="Arial" w:eastAsia="Cambria" w:hAnsi="Arial"/>
      <w:color w:val="262626"/>
    </w:rPr>
  </w:style>
  <w:style w:type="numbering" w:customStyle="1" w:styleId="AktuelleListe1">
    <w:name w:val="Aktuelle Liste1"/>
    <w:rsid w:val="00B05865"/>
    <w:pPr>
      <w:numPr>
        <w:numId w:val="8"/>
      </w:numPr>
    </w:pPr>
  </w:style>
  <w:style w:type="table" w:styleId="TableGrid">
    <w:name w:val="Table Grid"/>
    <w:basedOn w:val="TableNormal"/>
    <w:rsid w:val="006B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ro">
    <w:name w:val="Intro"/>
    <w:basedOn w:val="Normal"/>
    <w:rsid w:val="00787089"/>
    <w:pPr>
      <w:spacing w:after="0" w:line="360" w:lineRule="exact"/>
      <w:jc w:val="both"/>
    </w:pPr>
    <w:rPr>
      <w:rFonts w:ascii="Helvetica" w:eastAsia="Times New Roman" w:hAnsi="Helvetica" w:cs="Times New Roman"/>
      <w:b/>
      <w:color w:val="auto"/>
      <w:sz w:val="24"/>
      <w:szCs w:val="20"/>
    </w:rPr>
  </w:style>
  <w:style w:type="paragraph" w:customStyle="1" w:styleId="Info-Tabelle">
    <w:name w:val="Info-Tabelle"/>
    <w:basedOn w:val="Footer"/>
    <w:rsid w:val="00787089"/>
    <w:pPr>
      <w:tabs>
        <w:tab w:val="clear" w:pos="4536"/>
        <w:tab w:val="clear" w:pos="9072"/>
      </w:tabs>
      <w:spacing w:after="0"/>
      <w:jc w:val="both"/>
    </w:pPr>
    <w:rPr>
      <w:rFonts w:ascii="Helvetica" w:eastAsia="Times New Roman" w:hAnsi="Helvetica" w:cs="Times New Roman"/>
      <w:color w:val="auto"/>
      <w:sz w:val="18"/>
      <w:szCs w:val="20"/>
    </w:rPr>
  </w:style>
  <w:style w:type="paragraph" w:styleId="EndnoteText">
    <w:name w:val="endnote text"/>
    <w:basedOn w:val="Normal"/>
    <w:link w:val="EndnoteTextChar"/>
    <w:rsid w:val="00094864"/>
    <w:pPr>
      <w:spacing w:after="0" w:line="240" w:lineRule="auto"/>
    </w:pPr>
    <w:rPr>
      <w:szCs w:val="20"/>
    </w:rPr>
  </w:style>
  <w:style w:type="character" w:customStyle="1" w:styleId="EndnoteTextChar">
    <w:name w:val="Endnote Text Char"/>
    <w:link w:val="EndnoteText"/>
    <w:rsid w:val="00094864"/>
    <w:rPr>
      <w:rFonts w:ascii="Arial" w:eastAsia="MS Mincho" w:hAnsi="Arial"/>
      <w:color w:val="0D0D0D"/>
      <w:sz w:val="20"/>
      <w:szCs w:val="20"/>
    </w:rPr>
  </w:style>
  <w:style w:type="character" w:styleId="EndnoteReference">
    <w:name w:val="endnote reference"/>
    <w:rsid w:val="00094864"/>
    <w:rPr>
      <w:vertAlign w:val="superscript"/>
    </w:rPr>
  </w:style>
  <w:style w:type="paragraph" w:customStyle="1" w:styleId="Default">
    <w:name w:val="Default"/>
    <w:rsid w:val="007153D2"/>
    <w:pPr>
      <w:autoSpaceDE w:val="0"/>
      <w:autoSpaceDN w:val="0"/>
      <w:adjustRightInd w:val="0"/>
    </w:pPr>
    <w:rPr>
      <w:rFonts w:ascii="Frutiger 45 Light" w:hAnsi="Frutiger 45 Light" w:cs="Frutiger 45 Light"/>
      <w:color w:val="000000"/>
      <w:sz w:val="24"/>
      <w:szCs w:val="24"/>
    </w:rPr>
  </w:style>
  <w:style w:type="character" w:customStyle="1" w:styleId="A0">
    <w:name w:val="A0"/>
    <w:rsid w:val="007153D2"/>
    <w:rPr>
      <w:rFonts w:cs="Frutiger 45 Light"/>
      <w:color w:val="000000"/>
      <w:sz w:val="18"/>
      <w:szCs w:val="18"/>
    </w:rPr>
  </w:style>
  <w:style w:type="character" w:styleId="Mention">
    <w:name w:val="Mention"/>
    <w:basedOn w:val="DefaultParagraphFont"/>
    <w:uiPriority w:val="99"/>
    <w:semiHidden/>
    <w:unhideWhenUsed/>
    <w:rsid w:val="00260198"/>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670505">
      <w:bodyDiv w:val="1"/>
      <w:marLeft w:val="0"/>
      <w:marRight w:val="0"/>
      <w:marTop w:val="0"/>
      <w:marBottom w:val="0"/>
      <w:divBdr>
        <w:top w:val="none" w:sz="0" w:space="0" w:color="auto"/>
        <w:left w:val="none" w:sz="0" w:space="0" w:color="auto"/>
        <w:bottom w:val="none" w:sz="0" w:space="0" w:color="auto"/>
        <w:right w:val="none" w:sz="0" w:space="0" w:color="auto"/>
      </w:divBdr>
    </w:div>
    <w:div w:id="964432221">
      <w:bodyDiv w:val="1"/>
      <w:marLeft w:val="0"/>
      <w:marRight w:val="0"/>
      <w:marTop w:val="0"/>
      <w:marBottom w:val="0"/>
      <w:divBdr>
        <w:top w:val="none" w:sz="0" w:space="0" w:color="auto"/>
        <w:left w:val="none" w:sz="0" w:space="0" w:color="auto"/>
        <w:bottom w:val="none" w:sz="0" w:space="0" w:color="auto"/>
        <w:right w:val="none" w:sz="0" w:space="0" w:color="auto"/>
      </w:divBdr>
      <w:divsChild>
        <w:div w:id="883371428">
          <w:marLeft w:val="0"/>
          <w:marRight w:val="0"/>
          <w:marTop w:val="0"/>
          <w:marBottom w:val="0"/>
          <w:divBdr>
            <w:top w:val="none" w:sz="0" w:space="0" w:color="auto"/>
            <w:left w:val="none" w:sz="0" w:space="0" w:color="auto"/>
            <w:bottom w:val="none" w:sz="0" w:space="0" w:color="auto"/>
            <w:right w:val="none" w:sz="0" w:space="0" w:color="auto"/>
          </w:divBdr>
        </w:div>
        <w:div w:id="272320855">
          <w:marLeft w:val="0"/>
          <w:marRight w:val="0"/>
          <w:marTop w:val="0"/>
          <w:marBottom w:val="0"/>
          <w:divBdr>
            <w:top w:val="none" w:sz="0" w:space="0" w:color="auto"/>
            <w:left w:val="none" w:sz="0" w:space="0" w:color="auto"/>
            <w:bottom w:val="none" w:sz="0" w:space="0" w:color="auto"/>
            <w:right w:val="none" w:sz="0" w:space="0" w:color="auto"/>
          </w:divBdr>
        </w:div>
      </w:divsChild>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 w:id="1820882690">
      <w:bodyDiv w:val="1"/>
      <w:marLeft w:val="0"/>
      <w:marRight w:val="0"/>
      <w:marTop w:val="0"/>
      <w:marBottom w:val="0"/>
      <w:divBdr>
        <w:top w:val="none" w:sz="0" w:space="0" w:color="auto"/>
        <w:left w:val="none" w:sz="0" w:space="0" w:color="auto"/>
        <w:bottom w:val="none" w:sz="0" w:space="0" w:color="auto"/>
        <w:right w:val="none" w:sz="0" w:space="0" w:color="auto"/>
      </w:divBdr>
    </w:div>
    <w:div w:id="19879694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dentsplysirona.com/" TargetMode="Externa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1116</Words>
  <Characters>7033</Characters>
  <Application>Microsoft Office Word</Application>
  <DocSecurity>0</DocSecurity>
  <Lines>58</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Dentsply</Company>
  <LinksUpToDate>false</LinksUpToDate>
  <CharactersWithSpaces>8133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dc:creator>
  <cp:keywords/>
  <dc:description/>
  <cp:lastModifiedBy>Noesser, Christoph</cp:lastModifiedBy>
  <cp:revision>8</cp:revision>
  <cp:lastPrinted>2017-03-09T15:04:00Z</cp:lastPrinted>
  <dcterms:created xsi:type="dcterms:W3CDTF">2017-02-06T07:12:00Z</dcterms:created>
  <dcterms:modified xsi:type="dcterms:W3CDTF">2017-03-09T15:04:00Z</dcterms:modified>
</cp:coreProperties>
</file>