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F31" w:rsidRPr="004C4BB2" w:rsidRDefault="00EA6C98" w:rsidP="000E0F31">
      <w:pPr>
        <w:spacing w:after="24" w:line="240" w:lineRule="atLeast"/>
        <w:ind w:right="-284"/>
        <w:outlineLvl w:val="0"/>
        <w:rPr>
          <w:rFonts w:eastAsia="Calibri"/>
          <w:noProof/>
          <w:color w:val="44546A" w:themeColor="text2"/>
          <w:sz w:val="32"/>
          <w:szCs w:val="28"/>
          <w:lang w:val="fr-FR"/>
        </w:rPr>
      </w:pPr>
      <w:bookmarkStart w:id="0" w:name="_GoBack"/>
      <w:bookmarkEnd w:id="0"/>
      <w:r w:rsidRPr="00E152ED">
        <w:rPr>
          <w:rFonts w:eastAsia="Calibri"/>
          <w:noProof/>
          <w:color w:val="5B9BD5" w:themeColor="accent1"/>
          <w:sz w:val="32"/>
          <w:szCs w:val="28"/>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8240" behindDoc="0" locked="0" layoutInCell="1" allowOverlap="1">
                <wp:simplePos x="0" y="0"/>
                <wp:positionH relativeFrom="column">
                  <wp:posOffset>4394835</wp:posOffset>
                </wp:positionH>
                <wp:positionV relativeFrom="margin">
                  <wp:posOffset>-5715</wp:posOffset>
                </wp:positionV>
                <wp:extent cx="1804035" cy="8181975"/>
                <wp:effectExtent l="0" t="0" r="5715" b="9525"/>
                <wp:wrapSquare wrapText="bothSides"/>
                <wp:docPr id="10"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181975"/>
                        </a:xfrm>
                        <a:prstGeom prst="rect">
                          <a:avLst/>
                        </a:prstGeom>
                        <a:noFill/>
                        <a:ln>
                          <a:noFill/>
                        </a:ln>
                        <a:effectLst/>
                      </wps:spPr>
                      <wps:txbx>
                        <w:txbxContent>
                          <w:p w:rsidR="008E618D" w:rsidRPr="002E4AA6" w:rsidRDefault="008E618D" w:rsidP="008E618D">
                            <w:pPr>
                              <w:pStyle w:val="DSHeaderPressFact"/>
                              <w:rPr>
                                <w:color w:val="5B9BD5" w:themeColor="accent1"/>
                                <w:lang w:val="en-US"/>
                                <w14:textFill>
                                  <w14:solidFill>
                                    <w14:schemeClr w14:val="accent1">
                                      <w14:lumMod w14:val="85000"/>
                                      <w14:lumOff w14:val="15000"/>
                                      <w14:lumMod w14:val="50000"/>
                                    </w14:schemeClr>
                                  </w14:solidFill>
                                </w14:textFill>
                              </w:rPr>
                            </w:pPr>
                            <w:r w:rsidRPr="002E4AA6">
                              <w:rPr>
                                <w:color w:val="5B9BD5" w:themeColor="accent1"/>
                                <w:lang w:val="en-US"/>
                                <w14:textFill>
                                  <w14:solidFill>
                                    <w14:schemeClr w14:val="accent1">
                                      <w14:lumMod w14:val="85000"/>
                                      <w14:lumOff w14:val="15000"/>
                                      <w14:lumMod w14:val="50000"/>
                                    </w14:schemeClr>
                                  </w14:solidFill>
                                </w14:textFill>
                              </w:rPr>
                              <w:t>Contact Presse</w:t>
                            </w:r>
                          </w:p>
                          <w:p w:rsidR="004C4BB2" w:rsidRPr="003C0EA7" w:rsidRDefault="004C4BB2" w:rsidP="004C4BB2">
                            <w:pPr>
                              <w:pStyle w:val="DSStandardSidebox"/>
                              <w:rPr>
                                <w:rFonts w:cs="Arial"/>
                                <w:szCs w:val="16"/>
                              </w:rPr>
                            </w:pPr>
                            <w:r w:rsidRPr="003C0EA7">
                              <w:rPr>
                                <w:rFonts w:cs="Arial"/>
                                <w:szCs w:val="16"/>
                              </w:rPr>
                              <w:t>Marion Par-Weixlberger</w:t>
                            </w:r>
                          </w:p>
                          <w:p w:rsidR="004C4BB2" w:rsidRPr="003C0EA7" w:rsidRDefault="004C4BB2" w:rsidP="004C4BB2">
                            <w:pPr>
                              <w:pStyle w:val="DSStandardSidebox"/>
                            </w:pPr>
                            <w:r w:rsidRPr="003C0EA7">
                              <w:rPr>
                                <w:rFonts w:cs="Arial"/>
                                <w:szCs w:val="16"/>
                              </w:rPr>
                              <w:t>Director Corporate Communications and Public Relations</w:t>
                            </w:r>
                          </w:p>
                          <w:p w:rsidR="004C4BB2" w:rsidRPr="006319E6" w:rsidRDefault="004C4BB2" w:rsidP="004C4BB2">
                            <w:pPr>
                              <w:pStyle w:val="DSStandardSidebox"/>
                              <w:rPr>
                                <w:lang w:val="de-DE"/>
                              </w:rPr>
                            </w:pPr>
                            <w:r w:rsidRPr="006319E6">
                              <w:rPr>
                                <w:lang w:val="de-DE"/>
                              </w:rPr>
                              <w:t>Sirona Straße 1</w:t>
                            </w:r>
                          </w:p>
                          <w:p w:rsidR="004C4BB2" w:rsidRPr="002E6012" w:rsidRDefault="004C4BB2" w:rsidP="004C4BB2">
                            <w:pPr>
                              <w:pStyle w:val="DSStandardSidebox"/>
                              <w:rPr>
                                <w:lang w:val="de-DE"/>
                              </w:rPr>
                            </w:pPr>
                            <w:r w:rsidRPr="002E6012">
                              <w:rPr>
                                <w:lang w:val="de-DE"/>
                              </w:rPr>
                              <w:t xml:space="preserve">5071 Wals bei Salzburg, </w:t>
                            </w:r>
                            <w:r>
                              <w:rPr>
                                <w:lang w:val="de-DE"/>
                              </w:rPr>
                              <w:t>Austria</w:t>
                            </w:r>
                          </w:p>
                          <w:p w:rsidR="004C4BB2" w:rsidRPr="00A76631" w:rsidRDefault="004C4BB2" w:rsidP="004C4BB2">
                            <w:pPr>
                              <w:pStyle w:val="DSStandardSidebox"/>
                              <w:rPr>
                                <w:lang w:val="de-AT"/>
                              </w:rPr>
                            </w:pPr>
                            <w:r>
                              <w:rPr>
                                <w:lang w:val="de-AT"/>
                              </w:rPr>
                              <w:t>T  +43 (0) 662 2450-588</w:t>
                            </w:r>
                          </w:p>
                          <w:p w:rsidR="004C4BB2" w:rsidRPr="00E43EC3" w:rsidRDefault="004C4BB2" w:rsidP="004C4BB2">
                            <w:pPr>
                              <w:pStyle w:val="DSStandardSidebox"/>
                              <w:rPr>
                                <w:lang w:val="de-DE"/>
                              </w:rPr>
                            </w:pPr>
                            <w:r w:rsidRPr="00E43EC3">
                              <w:rPr>
                                <w:lang w:val="de-DE"/>
                              </w:rPr>
                              <w:t>F  +43 (0) 662 2450-540</w:t>
                            </w:r>
                          </w:p>
                          <w:p w:rsidR="004C4BB2" w:rsidRPr="00E43EC3" w:rsidRDefault="004C4BB2" w:rsidP="004C4BB2">
                            <w:pPr>
                              <w:pStyle w:val="SidebarLink"/>
                            </w:pPr>
                            <w:r>
                              <w:rPr>
                                <w:lang w:val="de-AT"/>
                              </w:rPr>
                              <w:t>marion.par-weixlberger</w:t>
                            </w:r>
                            <w:r w:rsidRPr="00E43EC3">
                              <w:t>@dentsplysirona.com</w:t>
                            </w:r>
                          </w:p>
                          <w:p w:rsidR="008E618D" w:rsidRPr="00E43EC3" w:rsidRDefault="008E618D" w:rsidP="008E618D">
                            <w:pPr>
                              <w:pStyle w:val="DSStandardSidebox"/>
                              <w:rPr>
                                <w:lang w:val="de-DE"/>
                              </w:rPr>
                            </w:pPr>
                          </w:p>
                          <w:p w:rsidR="008E618D" w:rsidRPr="00EB690F" w:rsidRDefault="008E618D" w:rsidP="008E618D">
                            <w:pPr>
                              <w:pStyle w:val="DSStandardSidebox"/>
                              <w:rPr>
                                <w:lang w:val="de-DE"/>
                              </w:rPr>
                            </w:pPr>
                            <w:r w:rsidRPr="00EB690F">
                              <w:rPr>
                                <w:rFonts w:cs="Arial"/>
                                <w:szCs w:val="16"/>
                                <w:lang w:val="de-DE"/>
                              </w:rPr>
                              <w:t>Dr. Kaschny PR GmbH</w:t>
                            </w:r>
                          </w:p>
                          <w:p w:rsidR="008E618D" w:rsidRPr="00770113" w:rsidRDefault="008E618D" w:rsidP="008E618D">
                            <w:pPr>
                              <w:pStyle w:val="DSStandardSidebox"/>
                              <w:rPr>
                                <w:lang w:val="de-DE"/>
                              </w:rPr>
                            </w:pPr>
                            <w:r w:rsidRPr="00770113">
                              <w:rPr>
                                <w:rFonts w:cs="Arial"/>
                                <w:szCs w:val="16"/>
                                <w:lang w:val="de-DE"/>
                              </w:rPr>
                              <w:t>Kapersburgweg 5</w:t>
                            </w:r>
                          </w:p>
                          <w:p w:rsidR="008E618D" w:rsidRPr="00770113" w:rsidRDefault="008E618D" w:rsidP="008E618D">
                            <w:pPr>
                              <w:pStyle w:val="DSStandardSidebox"/>
                            </w:pPr>
                            <w:r w:rsidRPr="00770113">
                              <w:rPr>
                                <w:rFonts w:cs="Arial"/>
                                <w:szCs w:val="16"/>
                              </w:rPr>
                              <w:t>61350 Bad Homburg</w:t>
                            </w:r>
                          </w:p>
                          <w:p w:rsidR="008E618D" w:rsidRPr="00770113" w:rsidRDefault="008E618D" w:rsidP="008E618D">
                            <w:pPr>
                              <w:pStyle w:val="DSStandardSidebox"/>
                            </w:pPr>
                            <w:r w:rsidRPr="00770113">
                              <w:rPr>
                                <w:rFonts w:cs="Arial"/>
                                <w:szCs w:val="16"/>
                              </w:rPr>
                              <w:t>T  +49 (0) 6172 6848 1-0</w:t>
                            </w:r>
                          </w:p>
                          <w:p w:rsidR="008E618D" w:rsidRPr="00770113" w:rsidRDefault="008E618D" w:rsidP="008E618D">
                            <w:pPr>
                              <w:pStyle w:val="DSStandardSidebox"/>
                            </w:pPr>
                            <w:r w:rsidRPr="00770113">
                              <w:rPr>
                                <w:rFonts w:cs="Arial"/>
                                <w:szCs w:val="16"/>
                              </w:rPr>
                              <w:t>F  +49 (0) 6172 6848 1-60</w:t>
                            </w:r>
                          </w:p>
                          <w:p w:rsidR="008E618D" w:rsidRPr="00770113" w:rsidRDefault="008E618D" w:rsidP="008E618D">
                            <w:pPr>
                              <w:pStyle w:val="SidebarLink"/>
                              <w:rPr>
                                <w:lang w:val="en-US"/>
                              </w:rPr>
                            </w:pPr>
                            <w:r w:rsidRPr="00770113">
                              <w:rPr>
                                <w:lang w:val="en-US"/>
                              </w:rPr>
                              <w:t>redaktion@kaschnypr.de</w:t>
                            </w: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3C65AE" w:rsidRPr="00770113" w:rsidRDefault="003C65AE" w:rsidP="008E618D">
                            <w:pPr>
                              <w:pStyle w:val="DSStandardSidebox"/>
                            </w:pPr>
                          </w:p>
                          <w:p w:rsidR="008E618D" w:rsidRPr="00E2636C" w:rsidRDefault="008E618D" w:rsidP="008E618D">
                            <w:pPr>
                              <w:pStyle w:val="DSStandardSidebox"/>
                              <w:rPr>
                                <w:b/>
                                <w:lang w:val="fr-FR"/>
                              </w:rPr>
                            </w:pPr>
                            <w:r w:rsidRPr="007C4EEC">
                              <w:rPr>
                                <w:b/>
                                <w:bCs/>
                                <w:lang w:val="fr-FR"/>
                              </w:rPr>
                              <w:t>À propos de Dentsply Sirona</w:t>
                            </w:r>
                          </w:p>
                          <w:p w:rsidR="000E0F31" w:rsidRPr="003E31AD" w:rsidRDefault="008E618D" w:rsidP="002E4AA6">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6"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46.05pt;margin-top:-.45pt;width:142.05pt;height:6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" filled="f" stroked="f">
                <v:path arrowok="t"/>
                <v:textbox inset="2mm,0,0,0">
                  <w:txbxContent>
                    <w:p w:rsidR="008E618D" w:rsidRPr="002E4AA6" w:rsidRDefault="008E618D" w:rsidP="008E618D">
                      <w:pPr>
                        <w:pStyle w:val="DSHeaderPressFact"/>
                        <w:rPr>
                          <w:color w:val="5B9BD5" w:themeColor="accent1"/>
                          <w:lang w:val="en-US"/>
                          <w14:textFill>
                            <w14:solidFill>
                              <w14:schemeClr w14:val="accent1">
                                <w14:lumMod w14:val="85000"/>
                                <w14:lumOff w14:val="15000"/>
                                <w14:lumMod w14:val="50000"/>
                              </w14:schemeClr>
                            </w14:solidFill>
                          </w14:textFill>
                        </w:rPr>
                      </w:pPr>
                      <w:r w:rsidRPr="002E4AA6">
                        <w:rPr>
                          <w:color w:val="5B9BD5" w:themeColor="accent1"/>
                          <w:lang w:val="en-US"/>
                          <w14:textFill>
                            <w14:solidFill>
                              <w14:schemeClr w14:val="accent1">
                                <w14:lumMod w14:val="85000"/>
                                <w14:lumOff w14:val="15000"/>
                                <w14:lumMod w14:val="50000"/>
                              </w14:schemeClr>
                            </w14:solidFill>
                          </w14:textFill>
                        </w:rPr>
                        <w:t>Contact Presse</w:t>
                      </w:r>
                    </w:p>
                    <w:p w:rsidR="004C4BB2" w:rsidRPr="003C0EA7" w:rsidRDefault="004C4BB2" w:rsidP="004C4BB2">
                      <w:pPr>
                        <w:pStyle w:val="DSStandardSidebox"/>
                        <w:rPr>
                          <w:rFonts w:cs="Arial"/>
                          <w:szCs w:val="16"/>
                        </w:rPr>
                      </w:pPr>
                      <w:r w:rsidRPr="003C0EA7">
                        <w:rPr>
                          <w:rFonts w:cs="Arial"/>
                          <w:szCs w:val="16"/>
                        </w:rPr>
                        <w:t>Marion Par-Weixlberger</w:t>
                      </w:r>
                    </w:p>
                    <w:p w:rsidR="004C4BB2" w:rsidRPr="003C0EA7" w:rsidRDefault="004C4BB2" w:rsidP="004C4BB2">
                      <w:pPr>
                        <w:pStyle w:val="DSStandardSidebox"/>
                      </w:pPr>
                      <w:r w:rsidRPr="003C0EA7">
                        <w:rPr>
                          <w:rFonts w:cs="Arial"/>
                          <w:szCs w:val="16"/>
                        </w:rPr>
                        <w:t>Director Corporate Communications and Public Relations</w:t>
                      </w:r>
                    </w:p>
                    <w:p w:rsidR="004C4BB2" w:rsidRPr="006319E6" w:rsidRDefault="004C4BB2" w:rsidP="004C4BB2">
                      <w:pPr>
                        <w:pStyle w:val="DSStandardSidebox"/>
                        <w:rPr>
                          <w:lang w:val="de-DE"/>
                        </w:rPr>
                      </w:pPr>
                      <w:r w:rsidRPr="006319E6">
                        <w:rPr>
                          <w:lang w:val="de-DE"/>
                        </w:rPr>
                        <w:t>Sirona Straße 1</w:t>
                      </w:r>
                    </w:p>
                    <w:p w:rsidR="004C4BB2" w:rsidRPr="002E6012" w:rsidRDefault="004C4BB2" w:rsidP="004C4BB2">
                      <w:pPr>
                        <w:pStyle w:val="DSStandardSidebox"/>
                        <w:rPr>
                          <w:lang w:val="de-DE"/>
                        </w:rPr>
                      </w:pPr>
                      <w:r w:rsidRPr="002E6012">
                        <w:rPr>
                          <w:lang w:val="de-DE"/>
                        </w:rPr>
                        <w:t xml:space="preserve">5071 Wals bei Salzburg, </w:t>
                      </w:r>
                      <w:r>
                        <w:rPr>
                          <w:lang w:val="de-DE"/>
                        </w:rPr>
                        <w:t>Austria</w:t>
                      </w:r>
                    </w:p>
                    <w:p w:rsidR="004C4BB2" w:rsidRPr="00A76631" w:rsidRDefault="004C4BB2" w:rsidP="004C4BB2">
                      <w:pPr>
                        <w:pStyle w:val="DSStandardSidebox"/>
                        <w:rPr>
                          <w:lang w:val="de-AT"/>
                        </w:rPr>
                      </w:pPr>
                      <w:r>
                        <w:rPr>
                          <w:lang w:val="de-AT"/>
                        </w:rPr>
                        <w:t>T  +43 (0) 662 2450-588</w:t>
                      </w:r>
                    </w:p>
                    <w:p w:rsidR="004C4BB2" w:rsidRPr="00E43EC3" w:rsidRDefault="004C4BB2" w:rsidP="004C4BB2">
                      <w:pPr>
                        <w:pStyle w:val="DSStandardSidebox"/>
                        <w:rPr>
                          <w:lang w:val="de-DE"/>
                        </w:rPr>
                      </w:pPr>
                      <w:r w:rsidRPr="00E43EC3">
                        <w:rPr>
                          <w:lang w:val="de-DE"/>
                        </w:rPr>
                        <w:t>F  +43 (0) 662 2450-540</w:t>
                      </w:r>
                    </w:p>
                    <w:p w:rsidR="004C4BB2" w:rsidRPr="00E43EC3" w:rsidRDefault="004C4BB2" w:rsidP="004C4BB2">
                      <w:pPr>
                        <w:pStyle w:val="SidebarLink"/>
                      </w:pPr>
                      <w:r>
                        <w:rPr>
                          <w:lang w:val="de-AT"/>
                        </w:rPr>
                        <w:t>marion.par-weixlberger</w:t>
                      </w:r>
                      <w:r w:rsidRPr="00E43EC3">
                        <w:t>@dentsplysirona.com</w:t>
                      </w:r>
                    </w:p>
                    <w:p w:rsidR="008E618D" w:rsidRPr="00E43EC3" w:rsidRDefault="008E618D" w:rsidP="008E618D">
                      <w:pPr>
                        <w:pStyle w:val="DSStandardSidebox"/>
                        <w:rPr>
                          <w:lang w:val="de-DE"/>
                        </w:rPr>
                      </w:pPr>
                    </w:p>
                    <w:p w:rsidR="008E618D" w:rsidRPr="00EB690F" w:rsidRDefault="008E618D" w:rsidP="008E618D">
                      <w:pPr>
                        <w:pStyle w:val="DSStandardSidebox"/>
                        <w:rPr>
                          <w:lang w:val="de-DE"/>
                        </w:rPr>
                      </w:pPr>
                      <w:r w:rsidRPr="00EB690F">
                        <w:rPr>
                          <w:rFonts w:cs="Arial"/>
                          <w:szCs w:val="16"/>
                          <w:lang w:val="de-DE"/>
                        </w:rPr>
                        <w:t>Dr. Kaschny PR GmbH</w:t>
                      </w:r>
                    </w:p>
                    <w:p w:rsidR="008E618D" w:rsidRPr="00770113" w:rsidRDefault="008E618D" w:rsidP="008E618D">
                      <w:pPr>
                        <w:pStyle w:val="DSStandardSidebox"/>
                        <w:rPr>
                          <w:lang w:val="de-DE"/>
                        </w:rPr>
                      </w:pPr>
                      <w:r w:rsidRPr="00770113">
                        <w:rPr>
                          <w:rFonts w:cs="Arial"/>
                          <w:szCs w:val="16"/>
                          <w:lang w:val="de-DE"/>
                        </w:rPr>
                        <w:t>Kapersburgweg 5</w:t>
                      </w:r>
                    </w:p>
                    <w:p w:rsidR="008E618D" w:rsidRPr="00770113" w:rsidRDefault="008E618D" w:rsidP="008E618D">
                      <w:pPr>
                        <w:pStyle w:val="DSStandardSidebox"/>
                      </w:pPr>
                      <w:r w:rsidRPr="00770113">
                        <w:rPr>
                          <w:rFonts w:cs="Arial"/>
                          <w:szCs w:val="16"/>
                        </w:rPr>
                        <w:t>61350 Bad Homburg</w:t>
                      </w:r>
                    </w:p>
                    <w:p w:rsidR="008E618D" w:rsidRPr="00770113" w:rsidRDefault="008E618D" w:rsidP="008E618D">
                      <w:pPr>
                        <w:pStyle w:val="DSStandardSidebox"/>
                      </w:pPr>
                      <w:r w:rsidRPr="00770113">
                        <w:rPr>
                          <w:rFonts w:cs="Arial"/>
                          <w:szCs w:val="16"/>
                        </w:rPr>
                        <w:t>T  +49 (0) 6172 6848 1-0</w:t>
                      </w:r>
                    </w:p>
                    <w:p w:rsidR="008E618D" w:rsidRPr="00770113" w:rsidRDefault="008E618D" w:rsidP="008E618D">
                      <w:pPr>
                        <w:pStyle w:val="DSStandardSidebox"/>
                      </w:pPr>
                      <w:r w:rsidRPr="00770113">
                        <w:rPr>
                          <w:rFonts w:cs="Arial"/>
                          <w:szCs w:val="16"/>
                        </w:rPr>
                        <w:t>F  +49 (0) 6172 6848 1-60</w:t>
                      </w:r>
                    </w:p>
                    <w:p w:rsidR="008E618D" w:rsidRPr="00770113" w:rsidRDefault="008E618D" w:rsidP="008E618D">
                      <w:pPr>
                        <w:pStyle w:val="SidebarLink"/>
                        <w:rPr>
                          <w:lang w:val="en-US"/>
                        </w:rPr>
                      </w:pPr>
                      <w:r w:rsidRPr="00770113">
                        <w:rPr>
                          <w:lang w:val="en-US"/>
                        </w:rPr>
                        <w:t>redaktion@kaschnypr.de</w:t>
                      </w: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8E618D" w:rsidRPr="00770113" w:rsidRDefault="008E618D" w:rsidP="008E618D">
                      <w:pPr>
                        <w:pStyle w:val="DSStandardSidebox"/>
                      </w:pPr>
                    </w:p>
                    <w:p w:rsidR="003C65AE" w:rsidRPr="00770113" w:rsidRDefault="003C65AE" w:rsidP="008E618D">
                      <w:pPr>
                        <w:pStyle w:val="DSStandardSidebox"/>
                      </w:pPr>
                    </w:p>
                    <w:p w:rsidR="008E618D" w:rsidRPr="00E2636C" w:rsidRDefault="008E618D" w:rsidP="008E618D">
                      <w:pPr>
                        <w:pStyle w:val="DSStandardSidebox"/>
                        <w:rPr>
                          <w:b/>
                          <w:lang w:val="fr-FR"/>
                        </w:rPr>
                      </w:pPr>
                      <w:r w:rsidRPr="007C4EEC">
                        <w:rPr>
                          <w:b/>
                          <w:bCs/>
                          <w:lang w:val="fr-FR"/>
                        </w:rPr>
                        <w:t>À propos de Dentsply Sirona</w:t>
                      </w:r>
                    </w:p>
                    <w:p w:rsidR="000E0F31" w:rsidRPr="003E31AD" w:rsidRDefault="008E618D" w:rsidP="002E4AA6">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7"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txbxContent>
                </v:textbox>
                <w10:wrap type="square" anchory="margin"/>
              </v:shape>
            </w:pict>
          </mc:Fallback>
        </mc:AlternateContent>
      </w:r>
      <w:r w:rsidRPr="00E152ED">
        <w:rPr>
          <w:rFonts w:eastAsia="Calibri"/>
          <w:noProof/>
          <w:color w:val="5B9BD5" w:themeColor="accent1"/>
          <w:sz w:val="32"/>
          <w:szCs w:val="28"/>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7216" behindDoc="0" locked="0" layoutInCell="1" allowOverlap="1">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0E0F31" w:rsidRPr="00E152ED" w:rsidRDefault="000E0F31" w:rsidP="000E0F31">
                            <w:pPr>
                              <w:pStyle w:val="DSHeaderPressFact"/>
                              <w:rPr>
                                <w:color w:val="5B9BD5" w:themeColor="accent1"/>
                                <w:lang w:val="en-US"/>
                                <w14:textFill>
                                  <w14:solidFill>
                                    <w14:schemeClr w14:val="accent1">
                                      <w14:lumMod w14:val="85000"/>
                                      <w14:lumOff w14:val="15000"/>
                                      <w14:lumMod w14:val="50000"/>
                                    </w14:schemeClr>
                                  </w14:solidFill>
                                </w14:textFill>
                              </w:rPr>
                            </w:pPr>
                            <w:r w:rsidRPr="00E152ED">
                              <w:rPr>
                                <w:color w:val="5B9BD5" w:themeColor="accent1"/>
                                <w:lang w:val="en-US"/>
                                <w14:textFill>
                                  <w14:solidFill>
                                    <w14:schemeClr w14:val="accent1">
                                      <w14:lumMod w14:val="85000"/>
                                      <w14:lumOff w14:val="15000"/>
                                      <w14:lumMod w14:val="50000"/>
                                    </w14:schemeClr>
                                  </w14:solidFill>
                                </w14:textFill>
                              </w:rPr>
                              <w:t>Communiqué de presse</w:t>
                            </w:r>
                          </w:p>
                          <w:p w:rsidR="000E0F31" w:rsidRDefault="000E0F31" w:rsidP="000E0F31">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0E0F31" w:rsidRPr="00E152ED" w:rsidRDefault="000E0F31" w:rsidP="000E0F31">
                      <w:pPr>
                        <w:pStyle w:val="DSHeaderPressFact"/>
                        <w:rPr>
                          <w:color w:val="5B9BD5" w:themeColor="accent1"/>
                          <w:lang w:val="en-US"/>
                          <w14:textFill>
                            <w14:solidFill>
                              <w14:schemeClr w14:val="accent1">
                                <w14:lumMod w14:val="85000"/>
                                <w14:lumOff w14:val="15000"/>
                                <w14:lumMod w14:val="50000"/>
                              </w14:schemeClr>
                            </w14:solidFill>
                          </w14:textFill>
                        </w:rPr>
                      </w:pPr>
                      <w:r w:rsidRPr="00E152ED">
                        <w:rPr>
                          <w:color w:val="5B9BD5" w:themeColor="accent1"/>
                          <w:lang w:val="en-US"/>
                          <w14:textFill>
                            <w14:solidFill>
                              <w14:schemeClr w14:val="accent1">
                                <w14:lumMod w14:val="85000"/>
                                <w14:lumOff w14:val="15000"/>
                                <w14:lumMod w14:val="50000"/>
                              </w14:schemeClr>
                            </w14:solidFill>
                          </w14:textFill>
                        </w:rPr>
                        <w:t>Communiqué de presse</w:t>
                      </w:r>
                    </w:p>
                    <w:p w:rsidR="000E0F31" w:rsidRDefault="000E0F31" w:rsidP="000E0F31">
                      <w:pPr>
                        <w:pStyle w:val="DSAdressField"/>
                      </w:pPr>
                    </w:p>
                  </w:txbxContent>
                </v:textbox>
                <w10:wrap anchorx="page" anchory="page"/>
              </v:shape>
            </w:pict>
          </mc:Fallback>
        </mc:AlternateContent>
      </w:r>
      <w:r w:rsidR="002E1CA4" w:rsidRPr="00770113">
        <w:rPr>
          <w:rFonts w:eastAsia="Calibri"/>
          <w:noProof/>
          <w:color w:val="5B9BD5" w:themeColor="accent1"/>
          <w:sz w:val="32"/>
          <w:szCs w:val="28"/>
          <w:lang w:val="fr-FR"/>
          <w14:textFill>
            <w14:solidFill>
              <w14:schemeClr w14:val="accent1">
                <w14:lumMod w14:val="85000"/>
                <w14:lumOff w14:val="15000"/>
                <w14:lumMod w14:val="50000"/>
              </w14:schemeClr>
            </w14:solidFill>
          </w14:textFill>
        </w:rPr>
        <w:t xml:space="preserve">Dentsply Sirona CAD/CAM : le flux de travail numérique global pour </w:t>
      </w:r>
      <w:r w:rsidR="003E31AD" w:rsidRPr="00770113">
        <w:rPr>
          <w:rFonts w:eastAsia="Calibri"/>
          <w:noProof/>
          <w:color w:val="5B9BD5" w:themeColor="accent1"/>
          <w:sz w:val="32"/>
          <w:szCs w:val="28"/>
          <w:lang w:val="fr-FR"/>
          <w14:textFill>
            <w14:solidFill>
              <w14:schemeClr w14:val="accent1">
                <w14:lumMod w14:val="85000"/>
                <w14:lumOff w14:val="15000"/>
                <w14:lumMod w14:val="50000"/>
              </w14:schemeClr>
            </w14:solidFill>
          </w14:textFill>
        </w:rPr>
        <w:t xml:space="preserve">une </w:t>
      </w:r>
      <w:r w:rsidR="002E1CA4" w:rsidRPr="00770113">
        <w:rPr>
          <w:rFonts w:eastAsia="Calibri"/>
          <w:noProof/>
          <w:color w:val="5B9BD5" w:themeColor="accent1"/>
          <w:sz w:val="32"/>
          <w:szCs w:val="28"/>
          <w:lang w:val="fr-FR"/>
          <w14:textFill>
            <w14:solidFill>
              <w14:schemeClr w14:val="accent1">
                <w14:lumMod w14:val="85000"/>
                <w14:lumOff w14:val="15000"/>
                <w14:lumMod w14:val="50000"/>
              </w14:schemeClr>
            </w14:solidFill>
          </w14:textFill>
        </w:rPr>
        <w:t>dentisterie moderne</w:t>
      </w:r>
    </w:p>
    <w:p w:rsidR="000E0F31" w:rsidRPr="000413B0" w:rsidRDefault="000E0F31" w:rsidP="000E0F31">
      <w:pPr>
        <w:pStyle w:val="DSStandard"/>
        <w:rPr>
          <w:lang w:val="fr-FR" w:eastAsia="ja-JP"/>
        </w:rPr>
      </w:pPr>
    </w:p>
    <w:p w:rsidR="000E0F31" w:rsidRPr="003C65AE" w:rsidRDefault="000E0F31" w:rsidP="003C65AE">
      <w:pPr>
        <w:spacing w:line="260" w:lineRule="exact"/>
        <w:outlineLvl w:val="0"/>
        <w:rPr>
          <w:rFonts w:cs="Arial"/>
          <w:b/>
          <w:color w:val="000000"/>
          <w:lang w:val="fr-FR"/>
        </w:rPr>
      </w:pPr>
      <w:r w:rsidRPr="003C65AE">
        <w:rPr>
          <w:rFonts w:cs="Arial"/>
          <w:b/>
          <w:color w:val="000000"/>
          <w:lang w:val="fr-FR"/>
        </w:rPr>
        <w:t xml:space="preserve">L'ère de la numérisation impose un certain nombre de défis aux laboratoires dentaires. De nouvelles procédures de fabrication, une collaboration toujours plus étroite avec le dentiste ainsi que des exigences accrues en termes de qualité, rentabilité et vitesse exigent un équipement </w:t>
      </w:r>
      <w:r w:rsidR="003E31AD" w:rsidRPr="003C65AE">
        <w:rPr>
          <w:rFonts w:cs="Arial"/>
          <w:b/>
          <w:color w:val="000000"/>
          <w:lang w:val="fr-FR"/>
        </w:rPr>
        <w:t>CFAO</w:t>
      </w:r>
      <w:r w:rsidRPr="003C65AE">
        <w:rPr>
          <w:rFonts w:cs="Arial"/>
          <w:b/>
          <w:color w:val="000000"/>
          <w:lang w:val="fr-FR"/>
        </w:rPr>
        <w:t xml:space="preserve"> moderne et flexible. Avec les composants ouverts de son système inLab, Dentsply Sirona CAD/CAM propose à cet égard un concept complet. Depuis le scanner de laboratoire jusqu'aux unités de fraisage, fours de frittage et matériaux , en passant par les logiciels CAO et FAO pour la fabrication assistée par ordinateur, les </w:t>
      </w:r>
      <w:r w:rsidR="003E31AD" w:rsidRPr="003C65AE">
        <w:rPr>
          <w:rFonts w:cs="Arial"/>
          <w:b/>
          <w:color w:val="000000"/>
          <w:lang w:val="fr-FR"/>
        </w:rPr>
        <w:t>prothésistes</w:t>
      </w:r>
      <w:r w:rsidRPr="003C65AE">
        <w:rPr>
          <w:rFonts w:cs="Arial"/>
          <w:b/>
          <w:color w:val="000000"/>
          <w:lang w:val="fr-FR"/>
        </w:rPr>
        <w:t xml:space="preserve"> trouveront les </w:t>
      </w:r>
      <w:r w:rsidR="003E31AD" w:rsidRPr="003C65AE">
        <w:rPr>
          <w:rFonts w:cs="Arial"/>
          <w:b/>
          <w:color w:val="000000"/>
          <w:lang w:val="fr-FR"/>
        </w:rPr>
        <w:t xml:space="preserve">produits </w:t>
      </w:r>
      <w:r w:rsidRPr="003C65AE">
        <w:rPr>
          <w:rFonts w:cs="Arial"/>
          <w:b/>
          <w:color w:val="000000"/>
          <w:lang w:val="fr-FR"/>
        </w:rPr>
        <w:t xml:space="preserve">du flux de travail pertinents pour eux chez Dentsply Sirona CAD/CAM. </w:t>
      </w:r>
    </w:p>
    <w:p w:rsidR="000E0F31" w:rsidRPr="000413B0" w:rsidRDefault="000E0F31" w:rsidP="000E0F31">
      <w:pPr>
        <w:autoSpaceDE w:val="0"/>
        <w:autoSpaceDN w:val="0"/>
        <w:adjustRightInd w:val="0"/>
        <w:spacing w:line="240" w:lineRule="atLeast"/>
        <w:rPr>
          <w:rFonts w:ascii="Tahoma" w:eastAsia="Times New Roman" w:hAnsi="Tahoma" w:cs="Tahoma"/>
          <w:color w:val="000000"/>
          <w:szCs w:val="20"/>
          <w:lang w:val="fr-FR"/>
        </w:rPr>
      </w:pPr>
      <w:r w:rsidRPr="000413B0">
        <w:rPr>
          <w:rFonts w:cs="Arial"/>
          <w:b/>
          <w:color w:val="00000A"/>
          <w:lang w:val="fr-FR"/>
        </w:rPr>
        <w:t>Bensheim/Salzbourg, 21 mars 2017.</w:t>
      </w:r>
      <w:r w:rsidRPr="000413B0">
        <w:rPr>
          <w:rFonts w:cs="Arial"/>
          <w:color w:val="00000A"/>
          <w:lang w:val="fr-FR"/>
        </w:rPr>
        <w:t xml:space="preserve"> Presque tous les travaux dentaires commencent par une prise d'empreinte – réalisée soit de manière traditionnelle avec une pâte </w:t>
      </w:r>
      <w:r w:rsidR="003E31AD">
        <w:rPr>
          <w:rFonts w:cs="Arial"/>
          <w:color w:val="00000A"/>
          <w:lang w:val="fr-FR"/>
        </w:rPr>
        <w:t xml:space="preserve">à </w:t>
      </w:r>
      <w:r w:rsidR="003E31AD" w:rsidRPr="000413B0">
        <w:rPr>
          <w:rFonts w:cs="Arial"/>
          <w:color w:val="00000A"/>
          <w:lang w:val="fr-FR"/>
        </w:rPr>
        <w:t>empreinte</w:t>
      </w:r>
      <w:r w:rsidRPr="000413B0">
        <w:rPr>
          <w:rFonts w:cs="Arial"/>
          <w:color w:val="00000A"/>
          <w:lang w:val="fr-FR"/>
        </w:rPr>
        <w:t xml:space="preserve">, soit numériquement avec un scanner intra-oral. </w:t>
      </w:r>
      <w:r w:rsidR="00D60DCC">
        <w:rPr>
          <w:rFonts w:cs="Arial"/>
          <w:color w:val="00000A"/>
          <w:lang w:val="fr-FR"/>
        </w:rPr>
        <w:t>Le système in</w:t>
      </w:r>
      <w:r w:rsidR="00D60DCC" w:rsidRPr="00D60DCC">
        <w:rPr>
          <w:rFonts w:cs="Arial"/>
          <w:color w:val="00000A"/>
          <w:lang w:val="fr-FR"/>
        </w:rPr>
        <w:t xml:space="preserve">Lab </w:t>
      </w:r>
      <w:r w:rsidR="003E31AD">
        <w:rPr>
          <w:rFonts w:cs="Arial"/>
          <w:color w:val="00000A"/>
          <w:lang w:val="fr-FR"/>
        </w:rPr>
        <w:t>dessert parfaitement les</w:t>
      </w:r>
      <w:r w:rsidR="00D60DCC" w:rsidRPr="00D60DCC">
        <w:rPr>
          <w:rFonts w:cs="Arial"/>
          <w:color w:val="00000A"/>
          <w:lang w:val="fr-FR"/>
        </w:rPr>
        <w:t xml:space="preserve"> deux scénarios. </w:t>
      </w:r>
      <w:r w:rsidRPr="000413B0">
        <w:rPr>
          <w:rFonts w:cs="Arial"/>
          <w:color w:val="00000A"/>
          <w:lang w:val="fr-FR"/>
        </w:rPr>
        <w:t xml:space="preserve">Le scanner extra-oral ouvert inEos X5 numérise l'empreinte traditionnelle ou le modèle indépendamment de l'indication avec une précision </w:t>
      </w:r>
      <w:r w:rsidR="003E31AD">
        <w:rPr>
          <w:rFonts w:cs="Arial"/>
          <w:color w:val="00000A"/>
          <w:lang w:val="fr-FR"/>
        </w:rPr>
        <w:t>exceptionnelle</w:t>
      </w:r>
      <w:r w:rsidRPr="000413B0">
        <w:rPr>
          <w:rFonts w:cs="Arial"/>
          <w:color w:val="00000A"/>
          <w:lang w:val="fr-FR"/>
        </w:rPr>
        <w:t>, un avantage décisif entre autres pour les prothèses sur piliers implantaires. La précision des résultats de l'inEos X5 a été vérifiée avec l'inLab SW 16.0 selon la norme DIN EN ISO 12836:2015. La précision sur l'éprouvette normalisée "Bridge" a été démontrée avec 2,1 µm ± 2,8 µm.</w:t>
      </w:r>
    </w:p>
    <w:p w:rsidR="000E0F31" w:rsidRPr="000413B0" w:rsidRDefault="000E0F31" w:rsidP="000E0F31">
      <w:pPr>
        <w:spacing w:line="240" w:lineRule="atLeast"/>
        <w:rPr>
          <w:rFonts w:cs="Arial"/>
          <w:color w:val="00000A"/>
          <w:lang w:val="fr-FR"/>
        </w:rPr>
      </w:pPr>
      <w:r w:rsidRPr="000413B0">
        <w:rPr>
          <w:rFonts w:cs="Arial"/>
          <w:color w:val="00000A"/>
          <w:lang w:val="fr-FR"/>
        </w:rPr>
        <w:t xml:space="preserve">Si le praticien travaille avec un scanner intra-oral de Dentsply Sirona, les données d'empreinte et de commande sont transmises en ligne via </w:t>
      </w:r>
      <w:r w:rsidR="003E31AD">
        <w:rPr>
          <w:rFonts w:cs="Arial"/>
          <w:color w:val="00000A"/>
          <w:lang w:val="fr-FR"/>
        </w:rPr>
        <w:t xml:space="preserve">le portail </w:t>
      </w:r>
      <w:r w:rsidRPr="000413B0">
        <w:rPr>
          <w:rFonts w:cs="Arial"/>
          <w:color w:val="00000A"/>
          <w:lang w:val="fr-FR"/>
        </w:rPr>
        <w:t xml:space="preserve">Sirona Connect directement dans le logiciel inLab CAD du laboratoire dentaire. Grâce à l'interface STL en option, le laboratoire a le choix de réaliser la construction virtuelle avec inLab ou un autre logiciel CAO. Par ailleurs, les données d'empreinte numériques de scanners intra-oraux d'autres fabricants peuvent également être importées dans le logiciel inLab CAD. </w:t>
      </w:r>
    </w:p>
    <w:p w:rsidR="000E0F31" w:rsidRPr="000413B0" w:rsidRDefault="000E0F31" w:rsidP="000E0F31">
      <w:pPr>
        <w:rPr>
          <w:rFonts w:cs="Arial"/>
          <w:b/>
          <w:color w:val="00000A"/>
          <w:lang w:val="fr-FR"/>
        </w:rPr>
      </w:pPr>
      <w:r w:rsidRPr="000413B0">
        <w:rPr>
          <w:rFonts w:cs="Arial"/>
          <w:b/>
          <w:color w:val="00000A"/>
          <w:lang w:val="fr-FR"/>
        </w:rPr>
        <w:t>Un logiciel polyvalent pour une conception exceptionnelle</w:t>
      </w:r>
    </w:p>
    <w:p w:rsidR="000E0F31" w:rsidRPr="000413B0" w:rsidRDefault="003E31AD" w:rsidP="000E0F31">
      <w:pPr>
        <w:rPr>
          <w:rFonts w:cs="Arial"/>
          <w:color w:val="00000A"/>
          <w:lang w:val="fr-FR"/>
        </w:rPr>
      </w:pPr>
      <w:r>
        <w:rPr>
          <w:rFonts w:cs="Arial"/>
          <w:color w:val="00000A"/>
          <w:lang w:val="fr-FR"/>
        </w:rPr>
        <w:t>Le design via</w:t>
      </w:r>
      <w:r w:rsidR="000E0F31" w:rsidRPr="000413B0">
        <w:rPr>
          <w:rFonts w:cs="Arial"/>
          <w:color w:val="00000A"/>
          <w:lang w:val="fr-FR"/>
        </w:rPr>
        <w:t xml:space="preserve"> le logiciel inLab CAD ouvre </w:t>
      </w:r>
      <w:r>
        <w:rPr>
          <w:rFonts w:cs="Arial"/>
          <w:color w:val="00000A"/>
          <w:lang w:val="fr-FR"/>
        </w:rPr>
        <w:t>au prothésiste</w:t>
      </w:r>
      <w:r w:rsidR="000E0F31" w:rsidRPr="000413B0">
        <w:rPr>
          <w:rFonts w:cs="Arial"/>
          <w:color w:val="00000A"/>
          <w:lang w:val="fr-FR"/>
        </w:rPr>
        <w:t xml:space="preserve"> un vaste spectre d'indications avec un flux de travail mûrement réfléchi, des éléments de commande conviviaux et un </w:t>
      </w:r>
      <w:r>
        <w:rPr>
          <w:rFonts w:cs="Arial"/>
          <w:color w:val="00000A"/>
          <w:lang w:val="fr-FR"/>
        </w:rPr>
        <w:t xml:space="preserve">politique </w:t>
      </w:r>
      <w:r w:rsidR="000E0F31" w:rsidRPr="000413B0">
        <w:rPr>
          <w:rFonts w:cs="Arial"/>
          <w:color w:val="00000A"/>
          <w:lang w:val="fr-FR"/>
        </w:rPr>
        <w:t xml:space="preserve">de prix adapté </w:t>
      </w:r>
      <w:r>
        <w:rPr>
          <w:rFonts w:cs="Arial"/>
          <w:color w:val="00000A"/>
          <w:lang w:val="fr-FR"/>
        </w:rPr>
        <w:t>à ses</w:t>
      </w:r>
      <w:r w:rsidRPr="000413B0">
        <w:rPr>
          <w:rFonts w:cs="Arial"/>
          <w:color w:val="00000A"/>
          <w:lang w:val="fr-FR"/>
        </w:rPr>
        <w:t xml:space="preserve"> </w:t>
      </w:r>
      <w:r w:rsidR="000E0F31" w:rsidRPr="000413B0">
        <w:rPr>
          <w:rFonts w:cs="Arial"/>
          <w:color w:val="00000A"/>
          <w:lang w:val="fr-FR"/>
        </w:rPr>
        <w:t xml:space="preserve">besoins. Le logiciel actuel inLab CAD SW 16.0 offre en outre de nouvelles fonctionnalités dans tous les modules CAO. Des bridges et barres pouvant être directement vissés au niveau de l'implant ainsi que des gouttières et des porte-empreintes élargissent le domaine d'application du logiciel. En tant que logiciel de laboratoire sur le marché, inLab permet, grâce à la construction biogénérique </w:t>
      </w:r>
      <w:r>
        <w:rPr>
          <w:rFonts w:cs="Arial"/>
          <w:color w:val="00000A"/>
          <w:lang w:val="fr-FR"/>
        </w:rPr>
        <w:t xml:space="preserve">unique en son genre </w:t>
      </w:r>
      <w:r w:rsidR="000E0F31" w:rsidRPr="000413B0">
        <w:rPr>
          <w:rFonts w:cs="Arial"/>
          <w:color w:val="00000A"/>
          <w:lang w:val="fr-FR"/>
        </w:rPr>
        <w:t xml:space="preserve">orientée sur la mâchoire (J.O.B.S. = Jaw Orientated Biogeneric Setting), un positionnement des dents spécifique au patient en un délai très court et avec un travail de correction minimal, également pour les travaux de </w:t>
      </w:r>
      <w:r w:rsidR="000E0F31" w:rsidRPr="000413B0">
        <w:rPr>
          <w:rFonts w:cs="Arial"/>
          <w:color w:val="00000A"/>
          <w:lang w:val="fr-FR"/>
        </w:rPr>
        <w:lastRenderedPageBreak/>
        <w:t>grande portée. Le logiciel inLab CAD 16.0 étend ce confort à la nouvelle fonctionnalité inLab Check, une analyse FEM des restaurations sur des zones critiques et sensibles au stress - un soutien pratique lors de la construction de cas importants et complexes ou lorsque l'espace inter-dentaire est réduit.</w:t>
      </w:r>
    </w:p>
    <w:p w:rsidR="000E0F31" w:rsidRPr="000413B0" w:rsidRDefault="000E0F31" w:rsidP="000E0F31">
      <w:pPr>
        <w:rPr>
          <w:rFonts w:cs="Arial"/>
          <w:b/>
          <w:color w:val="00000A"/>
          <w:lang w:val="fr-FR"/>
        </w:rPr>
      </w:pPr>
      <w:r w:rsidRPr="000413B0">
        <w:rPr>
          <w:rFonts w:cs="Arial"/>
          <w:b/>
          <w:color w:val="00000A"/>
          <w:lang w:val="fr-FR"/>
        </w:rPr>
        <w:t>De plus grandes libertés grâce à un matériel moderne</w:t>
      </w:r>
    </w:p>
    <w:p w:rsidR="000E0F31" w:rsidRPr="000413B0" w:rsidRDefault="000E0F31" w:rsidP="000E0F31">
      <w:pPr>
        <w:rPr>
          <w:rFonts w:cs="Arial"/>
          <w:color w:val="00000A"/>
          <w:lang w:val="fr-FR"/>
        </w:rPr>
      </w:pPr>
      <w:r w:rsidRPr="000413B0">
        <w:rPr>
          <w:rFonts w:cs="Arial"/>
          <w:color w:val="00000A"/>
          <w:lang w:val="fr-FR"/>
        </w:rPr>
        <w:t xml:space="preserve">De la conception à la fabrication : </w:t>
      </w:r>
      <w:r w:rsidR="003E31AD">
        <w:rPr>
          <w:rFonts w:cs="Arial"/>
          <w:color w:val="00000A"/>
          <w:lang w:val="fr-FR"/>
        </w:rPr>
        <w:t>l</w:t>
      </w:r>
      <w:r w:rsidR="003E31AD" w:rsidRPr="000413B0">
        <w:rPr>
          <w:rFonts w:cs="Arial"/>
          <w:color w:val="00000A"/>
          <w:lang w:val="fr-FR"/>
        </w:rPr>
        <w:t xml:space="preserve">e </w:t>
      </w:r>
      <w:r w:rsidRPr="000413B0">
        <w:rPr>
          <w:rFonts w:cs="Arial"/>
          <w:color w:val="00000A"/>
          <w:lang w:val="fr-FR"/>
        </w:rPr>
        <w:t xml:space="preserve">laboratoire peut travailler en continu dans le système inLab ou intégrer des composants individuels inLab dans </w:t>
      </w:r>
      <w:r w:rsidR="003E31AD">
        <w:rPr>
          <w:rFonts w:cs="Arial"/>
          <w:color w:val="00000A"/>
          <w:lang w:val="fr-FR"/>
        </w:rPr>
        <w:t>d</w:t>
      </w:r>
      <w:r w:rsidR="003E31AD" w:rsidRPr="000413B0">
        <w:rPr>
          <w:rFonts w:cs="Arial"/>
          <w:color w:val="00000A"/>
          <w:lang w:val="fr-FR"/>
        </w:rPr>
        <w:t xml:space="preserve">es </w:t>
      </w:r>
      <w:r w:rsidR="003E31AD">
        <w:rPr>
          <w:rFonts w:cs="Arial"/>
          <w:color w:val="00000A"/>
          <w:lang w:val="fr-FR"/>
        </w:rPr>
        <w:t>systèmes CFAO tiers</w:t>
      </w:r>
      <w:r w:rsidRPr="000413B0">
        <w:rPr>
          <w:rFonts w:cs="Arial"/>
          <w:color w:val="00000A"/>
          <w:lang w:val="fr-FR"/>
        </w:rPr>
        <w:t xml:space="preserve"> via l'interface ouverte afin d'élaborer des données de restauration inLab avec des unités de fraisage d'autres fabricants. Inversement, les unités de fabrication inLab</w:t>
      </w:r>
      <w:r w:rsidR="00D60DCC">
        <w:rPr>
          <w:rFonts w:cs="Arial"/>
          <w:color w:val="00000A"/>
          <w:lang w:val="fr-FR"/>
        </w:rPr>
        <w:t xml:space="preserve"> MC X5 et</w:t>
      </w:r>
      <w:r w:rsidRPr="000413B0">
        <w:rPr>
          <w:rFonts w:cs="Arial"/>
          <w:color w:val="00000A"/>
          <w:lang w:val="fr-FR"/>
        </w:rPr>
        <w:t xml:space="preserve"> inLab MC XL sont ouvertes pour l'importation des données de restauration. L'unité de fraisage à 5 axes inLab MC X5 séduit à de multiples égards par sa polyvalence et sa productivité. Elle fraise et </w:t>
      </w:r>
      <w:r w:rsidR="003E31AD">
        <w:rPr>
          <w:rFonts w:cs="Arial"/>
          <w:color w:val="00000A"/>
          <w:lang w:val="fr-FR"/>
        </w:rPr>
        <w:t>usine</w:t>
      </w:r>
      <w:r w:rsidR="003E31AD" w:rsidRPr="000413B0">
        <w:rPr>
          <w:rFonts w:cs="Arial"/>
          <w:color w:val="00000A"/>
          <w:lang w:val="fr-FR"/>
        </w:rPr>
        <w:t xml:space="preserve"> </w:t>
      </w:r>
      <w:r w:rsidRPr="000413B0">
        <w:rPr>
          <w:rFonts w:cs="Arial"/>
          <w:color w:val="00000A"/>
          <w:lang w:val="fr-FR"/>
        </w:rPr>
        <w:t xml:space="preserve">des disques et des blocs </w:t>
      </w:r>
      <w:r w:rsidR="003E31AD">
        <w:rPr>
          <w:rFonts w:cs="Arial"/>
          <w:color w:val="00000A"/>
          <w:lang w:val="fr-FR"/>
        </w:rPr>
        <w:t>en milieu</w:t>
      </w:r>
      <w:r w:rsidRPr="000413B0">
        <w:rPr>
          <w:rFonts w:cs="Arial"/>
          <w:color w:val="00000A"/>
          <w:lang w:val="fr-FR"/>
        </w:rPr>
        <w:t xml:space="preserve"> </w:t>
      </w:r>
      <w:r w:rsidR="003E31AD" w:rsidRPr="000413B0">
        <w:rPr>
          <w:rFonts w:cs="Arial"/>
          <w:color w:val="00000A"/>
          <w:lang w:val="fr-FR"/>
        </w:rPr>
        <w:t>s</w:t>
      </w:r>
      <w:r w:rsidR="003E31AD">
        <w:rPr>
          <w:rFonts w:cs="Arial"/>
          <w:color w:val="00000A"/>
          <w:lang w:val="fr-FR"/>
        </w:rPr>
        <w:t>ec</w:t>
      </w:r>
      <w:r w:rsidR="003E31AD" w:rsidRPr="000413B0">
        <w:rPr>
          <w:rFonts w:cs="Arial"/>
          <w:color w:val="00000A"/>
          <w:lang w:val="fr-FR"/>
        </w:rPr>
        <w:t xml:space="preserve"> </w:t>
      </w:r>
      <w:r w:rsidRPr="000413B0">
        <w:rPr>
          <w:rFonts w:cs="Arial"/>
          <w:color w:val="00000A"/>
          <w:lang w:val="fr-FR"/>
        </w:rPr>
        <w:t xml:space="preserve">ou humide en fonction du matériau. En tant qu'unité de production universelle, elle est conçue pour la transformation d'un vaste spectre de matériaux : de l'oxyde de zirconium à la vitrocéramique et à la céramique hybride en passant par la matière plastique, le composite, la cire, et le métal fritté. Par ailleurs, des piliers monoblocs individuels en titane peuvent être usinés </w:t>
      </w:r>
      <w:r w:rsidR="003E31AD">
        <w:rPr>
          <w:rFonts w:cs="Arial"/>
          <w:color w:val="00000A"/>
          <w:lang w:val="fr-FR"/>
        </w:rPr>
        <w:t>au</w:t>
      </w:r>
      <w:r w:rsidRPr="000413B0">
        <w:rPr>
          <w:rFonts w:cs="Arial"/>
          <w:color w:val="00000A"/>
          <w:lang w:val="fr-FR"/>
        </w:rPr>
        <w:t xml:space="preserve"> laboratoire à partir d'ébauches préfabriquées en titane avec l'inLab MC X5. L'unité de fraisage est également ouverte à un libre choix de matériaux et offre en outre à l'utilisateur l'avantage de processus de </w:t>
      </w:r>
      <w:r w:rsidR="003041DA">
        <w:rPr>
          <w:rFonts w:cs="Arial"/>
          <w:color w:val="00000A"/>
          <w:lang w:val="fr-FR"/>
        </w:rPr>
        <w:t xml:space="preserve">fabrication validés </w:t>
      </w:r>
      <w:r w:rsidRPr="000413B0">
        <w:rPr>
          <w:rFonts w:cs="Arial"/>
          <w:color w:val="00000A"/>
          <w:lang w:val="fr-FR"/>
        </w:rPr>
        <w:t xml:space="preserve">pour les matériaux </w:t>
      </w:r>
      <w:r w:rsidR="003041DA">
        <w:rPr>
          <w:rFonts w:cs="Arial"/>
          <w:color w:val="00000A"/>
          <w:lang w:val="fr-FR"/>
        </w:rPr>
        <w:t>fraisés et usinés</w:t>
      </w:r>
      <w:r w:rsidR="005B19C5">
        <w:rPr>
          <w:rFonts w:cs="Arial"/>
          <w:color w:val="00000A"/>
          <w:lang w:val="fr-FR"/>
        </w:rPr>
        <w:t xml:space="preserve"> de Dentsply Sirona et de</w:t>
      </w:r>
      <w:r w:rsidR="003041DA">
        <w:rPr>
          <w:rFonts w:cs="Arial"/>
          <w:color w:val="00000A"/>
          <w:lang w:val="fr-FR"/>
        </w:rPr>
        <w:t xml:space="preserve"> ses partenaires matériaux renommés</w:t>
      </w:r>
      <w:r w:rsidRPr="000413B0">
        <w:rPr>
          <w:rFonts w:cs="Arial"/>
          <w:color w:val="00000A"/>
          <w:lang w:val="fr-FR"/>
        </w:rPr>
        <w:t xml:space="preserve">. </w:t>
      </w:r>
    </w:p>
    <w:p w:rsidR="000E0F31" w:rsidRPr="000413B0" w:rsidRDefault="000E0F31" w:rsidP="000E0F31">
      <w:pPr>
        <w:rPr>
          <w:rFonts w:cs="Arial"/>
          <w:b/>
          <w:color w:val="00000A"/>
          <w:lang w:val="fr-FR"/>
        </w:rPr>
      </w:pPr>
      <w:r w:rsidRPr="000413B0">
        <w:rPr>
          <w:rFonts w:cs="Arial"/>
          <w:b/>
          <w:color w:val="00000A"/>
          <w:lang w:val="fr-FR"/>
        </w:rPr>
        <w:t>Une diversité de matériaux au plus haut niveau</w:t>
      </w:r>
    </w:p>
    <w:p w:rsidR="000E0F31" w:rsidRPr="000413B0" w:rsidRDefault="000E0F31" w:rsidP="000E0F31">
      <w:pPr>
        <w:rPr>
          <w:rFonts w:cs="Arial"/>
          <w:color w:val="00000A"/>
          <w:lang w:val="fr-FR"/>
        </w:rPr>
      </w:pPr>
      <w:r w:rsidRPr="000413B0">
        <w:rPr>
          <w:rFonts w:cs="Arial"/>
          <w:color w:val="00000A"/>
          <w:lang w:val="fr-FR"/>
        </w:rPr>
        <w:t xml:space="preserve">La gamme de disques inCoris de Dentsply Sirona CAD/CAM s'étend de l'oxyde de zirconium classique pré-teinté, au guide PMMA pour les </w:t>
      </w:r>
      <w:r w:rsidR="003041DA">
        <w:rPr>
          <w:rFonts w:cs="Arial"/>
          <w:color w:val="00000A"/>
          <w:lang w:val="fr-FR"/>
        </w:rPr>
        <w:t>guides chirurgicaux</w:t>
      </w:r>
      <w:r w:rsidRPr="000413B0">
        <w:rPr>
          <w:rFonts w:cs="Arial"/>
          <w:color w:val="00000A"/>
          <w:lang w:val="fr-FR"/>
        </w:rPr>
        <w:t xml:space="preserve"> ainsi qu'au métal fritté inCoris CCB. Chaque disque inCoris de Dentsply Sirona est doté d'un code QR qui peut être facilement lu via une webcam dans le logiciel CAM. Toutes les données du matéri</w:t>
      </w:r>
      <w:r w:rsidR="003041DA">
        <w:rPr>
          <w:rFonts w:cs="Arial"/>
          <w:color w:val="00000A"/>
          <w:lang w:val="fr-FR"/>
        </w:rPr>
        <w:t>au</w:t>
      </w:r>
      <w:r w:rsidRPr="000413B0">
        <w:rPr>
          <w:rFonts w:cs="Arial"/>
          <w:color w:val="00000A"/>
          <w:lang w:val="fr-FR"/>
        </w:rPr>
        <w:t xml:space="preserve">, telles que le nom du disque, la couleur, la hauteur, le lot, </w:t>
      </w:r>
      <w:r w:rsidR="003041DA">
        <w:rPr>
          <w:rFonts w:cs="Arial"/>
          <w:color w:val="00000A"/>
          <w:lang w:val="fr-FR"/>
        </w:rPr>
        <w:t>le coefficient de rétraction</w:t>
      </w:r>
      <w:r w:rsidRPr="000413B0">
        <w:rPr>
          <w:rFonts w:cs="Arial"/>
          <w:color w:val="00000A"/>
          <w:lang w:val="fr-FR"/>
        </w:rPr>
        <w:t xml:space="preserve"> du matériau et autres informations sont ainsi automatiquement </w:t>
      </w:r>
      <w:r w:rsidR="003041DA">
        <w:rPr>
          <w:rFonts w:cs="Arial"/>
          <w:color w:val="00000A"/>
          <w:lang w:val="fr-FR"/>
        </w:rPr>
        <w:t>intégrées</w:t>
      </w:r>
      <w:r w:rsidR="003041DA" w:rsidRPr="000413B0">
        <w:rPr>
          <w:rFonts w:cs="Arial"/>
          <w:color w:val="00000A"/>
          <w:lang w:val="fr-FR"/>
        </w:rPr>
        <w:t xml:space="preserve"> </w:t>
      </w:r>
      <w:r w:rsidRPr="000413B0">
        <w:rPr>
          <w:rFonts w:cs="Arial"/>
          <w:color w:val="00000A"/>
          <w:lang w:val="fr-FR"/>
        </w:rPr>
        <w:t>dans l'aperçu de la pièce à usiner. L'utilisateur économise un précieux temps de saisie et dispose toujours d'une vue d'ensemble optimale de son stock de disques inCoris disponible.</w:t>
      </w:r>
    </w:p>
    <w:p w:rsidR="000E0F31" w:rsidRPr="000413B0" w:rsidRDefault="000E0F31" w:rsidP="000E0F31">
      <w:pPr>
        <w:spacing w:line="240" w:lineRule="atLeast"/>
        <w:rPr>
          <w:rFonts w:cs="Arial"/>
          <w:color w:val="00000A"/>
          <w:lang w:val="fr-FR"/>
        </w:rPr>
      </w:pPr>
      <w:r w:rsidRPr="000413B0">
        <w:rPr>
          <w:rFonts w:cs="Arial"/>
          <w:color w:val="00000A"/>
          <w:lang w:val="fr-FR"/>
        </w:rPr>
        <w:t xml:space="preserve">Le four de frittage inFire HTC speed parachève la palette d'offres de Dentsply Sirona CAD/CAM. Il convient pour tous les matériaux de frittage qui ont été validés pour le traitement avec les unités de fabrication inLab et offre des avantages en termes de temps grâce aux programmes </w:t>
      </w:r>
      <w:r w:rsidR="003041DA">
        <w:rPr>
          <w:rFonts w:cs="Arial"/>
          <w:color w:val="00000A"/>
          <w:lang w:val="fr-FR"/>
        </w:rPr>
        <w:t>spécifiques</w:t>
      </w:r>
      <w:r w:rsidR="003041DA" w:rsidRPr="000413B0">
        <w:rPr>
          <w:rFonts w:cs="Arial"/>
          <w:color w:val="00000A"/>
          <w:lang w:val="fr-FR"/>
        </w:rPr>
        <w:t xml:space="preserve"> </w:t>
      </w:r>
      <w:r w:rsidRPr="000413B0">
        <w:rPr>
          <w:rFonts w:cs="Arial"/>
          <w:color w:val="00000A"/>
          <w:lang w:val="fr-FR"/>
        </w:rPr>
        <w:t xml:space="preserve">Speed et Superspeed. Par ailleurs, l'inFire HTC speed permet de </w:t>
      </w:r>
      <w:r w:rsidR="003041DA">
        <w:rPr>
          <w:rFonts w:cs="Arial"/>
          <w:color w:val="00000A"/>
          <w:lang w:val="fr-FR"/>
        </w:rPr>
        <w:t>sintériser</w:t>
      </w:r>
      <w:r w:rsidR="003041DA" w:rsidRPr="000413B0">
        <w:rPr>
          <w:rFonts w:cs="Arial"/>
          <w:color w:val="00000A"/>
          <w:lang w:val="fr-FR"/>
        </w:rPr>
        <w:t xml:space="preserve"> </w:t>
      </w:r>
      <w:r w:rsidRPr="000413B0">
        <w:rPr>
          <w:rFonts w:cs="Arial"/>
          <w:color w:val="00000A"/>
          <w:lang w:val="fr-FR"/>
        </w:rPr>
        <w:t xml:space="preserve">des métaux non précieux dans une seule </w:t>
      </w:r>
      <w:r w:rsidR="003041DA">
        <w:rPr>
          <w:rFonts w:cs="Arial"/>
          <w:color w:val="00000A"/>
          <w:lang w:val="fr-FR"/>
        </w:rPr>
        <w:t xml:space="preserve">et même </w:t>
      </w:r>
      <w:r w:rsidRPr="000413B0">
        <w:rPr>
          <w:rFonts w:cs="Arial"/>
          <w:color w:val="00000A"/>
          <w:lang w:val="fr-FR"/>
        </w:rPr>
        <w:t>chambre du four.</w:t>
      </w:r>
    </w:p>
    <w:p w:rsidR="000E0F31" w:rsidRPr="000413B0" w:rsidRDefault="000E0F31" w:rsidP="000E0F31">
      <w:pPr>
        <w:spacing w:line="240" w:lineRule="atLeast"/>
        <w:rPr>
          <w:rFonts w:cs="Arial"/>
          <w:color w:val="00000A"/>
          <w:lang w:val="fr-FR"/>
        </w:rPr>
      </w:pPr>
      <w:r w:rsidRPr="000413B0">
        <w:rPr>
          <w:rFonts w:cs="Arial"/>
          <w:color w:val="00000A"/>
          <w:lang w:val="fr-FR"/>
        </w:rPr>
        <w:t xml:space="preserve">Avec le système inLab, le laboratoire dentaire peut recourir à deux avantages essentiels : le processus de fabrication numérique peut être </w:t>
      </w:r>
      <w:r w:rsidRPr="000413B0">
        <w:rPr>
          <w:rFonts w:cs="Arial"/>
          <w:color w:val="00000A"/>
          <w:lang w:val="fr-FR"/>
        </w:rPr>
        <w:lastRenderedPageBreak/>
        <w:t xml:space="preserve">réalisé en continu et de manière coordonnée avec les composants inLab performants. Alternative, les différents composants matériels, logiciels et également matériaux peuvent être intégrés via les interfaces ouvertes inLab dans d'autres solutions </w:t>
      </w:r>
      <w:r w:rsidR="003041DA">
        <w:rPr>
          <w:rFonts w:cs="Arial"/>
          <w:color w:val="00000A"/>
          <w:lang w:val="fr-FR"/>
        </w:rPr>
        <w:t>CFAO</w:t>
      </w:r>
      <w:r w:rsidRPr="000413B0">
        <w:rPr>
          <w:rFonts w:cs="Arial"/>
          <w:color w:val="00000A"/>
          <w:lang w:val="fr-FR"/>
        </w:rPr>
        <w:t xml:space="preserve"> - parce que les </w:t>
      </w:r>
      <w:r w:rsidR="003041DA">
        <w:rPr>
          <w:rFonts w:cs="Arial"/>
          <w:color w:val="00000A"/>
          <w:lang w:val="fr-FR"/>
        </w:rPr>
        <w:t>prothésistes</w:t>
      </w:r>
      <w:r w:rsidRPr="000413B0">
        <w:rPr>
          <w:rFonts w:cs="Arial"/>
          <w:color w:val="00000A"/>
          <w:lang w:val="fr-FR"/>
        </w:rPr>
        <w:t xml:space="preserve"> ont besoin de liberté.</w:t>
      </w:r>
    </w:p>
    <w:p w:rsidR="000E0F31" w:rsidRDefault="000E0F31" w:rsidP="000E0F31">
      <w:pPr>
        <w:spacing w:line="240" w:lineRule="atLeast"/>
        <w:rPr>
          <w:rFonts w:cs="Arial"/>
          <w:color w:val="00000A"/>
          <w:lang w:val="fr-FR"/>
        </w:rPr>
      </w:pPr>
    </w:p>
    <w:p w:rsidR="003C65AE" w:rsidRPr="00770113" w:rsidRDefault="003C65AE" w:rsidP="003C65AE">
      <w:pPr>
        <w:pStyle w:val="DSStandard"/>
        <w:rPr>
          <w:b/>
          <w:color w:val="ED7D31"/>
          <w:lang w:val="fr-FR"/>
        </w:rPr>
      </w:pPr>
      <w:r w:rsidRPr="00770113">
        <w:rPr>
          <w:rFonts w:eastAsia="Calibri"/>
          <w:i/>
          <w:color w:val="auto"/>
          <w:szCs w:val="20"/>
          <w:lang w:val="fr-FR"/>
        </w:rPr>
        <w:t>Dans le cadre du processus de certification et d’enregistrement, les produits ne seront pas tous immédiatement disponibles dans l’ensemble des pays.</w:t>
      </w:r>
    </w:p>
    <w:p w:rsidR="003C65AE" w:rsidRPr="00770113" w:rsidRDefault="003C65AE" w:rsidP="003C65AE">
      <w:pPr>
        <w:spacing w:line="260" w:lineRule="exact"/>
        <w:ind w:right="2833"/>
        <w:rPr>
          <w:lang w:val="fr-FR"/>
        </w:rPr>
      </w:pPr>
    </w:p>
    <w:p w:rsidR="003C65AE" w:rsidRPr="00260198" w:rsidRDefault="003C65AE" w:rsidP="003C65AE">
      <w:pPr>
        <w:pStyle w:val="DSStandard"/>
        <w:rPr>
          <w:b/>
          <w:color w:val="ED7D31"/>
          <w:lang w:val="en-US"/>
        </w:rPr>
      </w:pPr>
      <w:r w:rsidRPr="00260198">
        <w:rPr>
          <w:b/>
          <w:color w:val="ED7D31"/>
          <w:lang w:val="en-US"/>
        </w:rPr>
        <w:t xml:space="preserve">Dentsply Sirona </w:t>
      </w:r>
      <w:r w:rsidRPr="00B15002">
        <w:rPr>
          <w:b/>
          <w:color w:val="ED7D31"/>
          <w:lang w:val="es-ES"/>
        </w:rPr>
        <w:t>à l'IDS 2017 :</w:t>
      </w:r>
    </w:p>
    <w:p w:rsidR="003C65AE" w:rsidRDefault="00E152ED" w:rsidP="003C65AE">
      <w:pPr>
        <w:spacing w:line="260" w:lineRule="exact"/>
        <w:rPr>
          <w:rFonts w:cs="Arial"/>
          <w:color w:val="00000A"/>
          <w:lang w:val="en-US"/>
        </w:rPr>
      </w:pPr>
      <w:r>
        <w:rPr>
          <w:rFonts w:cs="Arial"/>
          <w:color w:val="00000A"/>
          <w:lang w:val="en-US"/>
        </w:rPr>
        <w:t>Hall</w:t>
      </w:r>
      <w:r w:rsidR="003C65AE" w:rsidRPr="003C65AE">
        <w:rPr>
          <w:rFonts w:cs="Arial"/>
          <w:color w:val="00000A"/>
          <w:lang w:val="en-US"/>
        </w:rPr>
        <w:t xml:space="preserve"> 11.2, Stand M-049</w:t>
      </w:r>
    </w:p>
    <w:p w:rsidR="00E152ED" w:rsidRPr="003C65AE" w:rsidRDefault="00E152ED" w:rsidP="003C65AE">
      <w:pPr>
        <w:spacing w:line="260" w:lineRule="exact"/>
        <w:rPr>
          <w:rFonts w:cs="Arial"/>
          <w:color w:val="00000A"/>
          <w:lang w:val="en-US"/>
        </w:rPr>
      </w:pPr>
    </w:p>
    <w:p w:rsidR="003C65AE" w:rsidRPr="00770113" w:rsidRDefault="00E152ED" w:rsidP="00E152ED">
      <w:pPr>
        <w:spacing w:after="0" w:line="240" w:lineRule="auto"/>
        <w:rPr>
          <w:rFonts w:cs="Arial"/>
          <w:color w:val="00000A"/>
          <w:lang w:val="en-US"/>
        </w:rPr>
      </w:pPr>
      <w:r w:rsidRPr="00770113">
        <w:rPr>
          <w:rFonts w:cs="Arial"/>
          <w:color w:val="00000A"/>
          <w:lang w:val="en-US"/>
        </w:rPr>
        <w:br w:type="page"/>
      </w:r>
    </w:p>
    <w:p w:rsidR="000E0F31" w:rsidRPr="003C65AE" w:rsidRDefault="00E152ED" w:rsidP="000E0F31">
      <w:pPr>
        <w:spacing w:after="24" w:line="240" w:lineRule="atLeast"/>
        <w:outlineLvl w:val="0"/>
        <w:rPr>
          <w:rFonts w:eastAsia="Calibri"/>
          <w:b/>
          <w:noProof/>
          <w:color w:val="808080" w:themeColor="background1" w:themeShade="80"/>
          <w:sz w:val="24"/>
          <w:szCs w:val="24"/>
          <w:lang w:val="fr-FR"/>
        </w:rPr>
      </w:pPr>
      <w:r>
        <w:rPr>
          <w:rFonts w:eastAsia="Calibri"/>
          <w:b/>
          <w:noProof/>
          <w:color w:val="808080" w:themeColor="background1" w:themeShade="80"/>
          <w:sz w:val="24"/>
          <w:szCs w:val="24"/>
          <w:lang w:val="fr-FR"/>
        </w:rPr>
        <w:lastRenderedPageBreak/>
        <w:t>PHOTOS</w:t>
      </w:r>
    </w:p>
    <w:p w:rsidR="003C65AE" w:rsidRDefault="003C65AE" w:rsidP="003C65AE">
      <w:pPr>
        <w:spacing w:line="240" w:lineRule="auto"/>
        <w:jc w:val="both"/>
        <w:rPr>
          <w:rFonts w:cs="Arial"/>
          <w:color w:val="000000"/>
          <w:lang w:val="fr-FR"/>
        </w:rPr>
      </w:pPr>
    </w:p>
    <w:p w:rsidR="00E152ED" w:rsidRPr="004F7F81" w:rsidRDefault="00E152ED" w:rsidP="003C65AE">
      <w:pPr>
        <w:spacing w:line="240" w:lineRule="auto"/>
        <w:jc w:val="both"/>
        <w:rPr>
          <w:rFonts w:cs="Arial"/>
          <w:color w:val="000000" w:themeColor="text1"/>
          <w:lang w:val="de-AT"/>
        </w:rPr>
      </w:pPr>
    </w:p>
    <w:tbl>
      <w:tblPr>
        <w:tblStyle w:val="TableGrid"/>
        <w:tblW w:w="659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3C65AE" w:rsidRPr="006169CD" w:rsidTr="00481715">
        <w:sdt>
          <w:sdtPr>
            <w:rPr>
              <w:noProof/>
            </w:rPr>
            <w:id w:val="926850705"/>
            <w:picture/>
          </w:sdtPr>
          <w:sdtEndPr/>
          <w:sdtContent>
            <w:tc>
              <w:tcPr>
                <w:tcW w:w="3216" w:type="dxa"/>
              </w:tcPr>
              <w:p w:rsidR="003C65AE" w:rsidRPr="0004623B" w:rsidRDefault="003C65AE" w:rsidP="00481715">
                <w:pPr>
                  <w:tabs>
                    <w:tab w:val="left" w:pos="4605"/>
                  </w:tabs>
                  <w:rPr>
                    <w:noProof/>
                    <w:lang w:eastAsia="zh-CN"/>
                  </w:rPr>
                </w:pPr>
                <w:r>
                  <w:rPr>
                    <w:noProof/>
                  </w:rPr>
                  <w:drawing>
                    <wp:inline distT="0" distB="0" distL="0" distR="0" wp14:anchorId="0F5133D6" wp14:editId="393E4C72">
                      <wp:extent cx="1980000" cy="1980000"/>
                      <wp:effectExtent l="0" t="0" r="1270" b="1270"/>
                      <wp:docPr id="12" name="Grafik 2" descr="\\KPRSERVER\FirmaKPR\02_Firmen\Sirona\07_Bildmaterial\inLab_Produkte\Master_Familiy_1x1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SERVER\FirmaKPR\02_Firmen\Sirona\07_Bildmaterial\inLab_Produkte\Master_Familiy_1x1_RGB_klein.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1980000"/>
                              </a:xfrm>
                              <a:prstGeom prst="rect">
                                <a:avLst/>
                              </a:prstGeom>
                              <a:noFill/>
                              <a:ln>
                                <a:noFill/>
                              </a:ln>
                            </pic:spPr>
                          </pic:pic>
                        </a:graphicData>
                      </a:graphic>
                    </wp:inline>
                  </w:drawing>
                </w:r>
              </w:p>
            </w:tc>
          </w:sdtContent>
        </w:sdt>
        <w:tc>
          <w:tcPr>
            <w:tcW w:w="3379" w:type="dxa"/>
            <w:hideMark/>
          </w:tcPr>
          <w:p w:rsidR="003C65AE" w:rsidRPr="0004623B" w:rsidRDefault="003C65AE" w:rsidP="00481715">
            <w:pPr>
              <w:tabs>
                <w:tab w:val="left" w:pos="4605"/>
              </w:tabs>
              <w:rPr>
                <w:noProof/>
                <w:lang w:eastAsia="zh-CN"/>
              </w:rPr>
            </w:pPr>
            <w:r>
              <w:rPr>
                <w:noProof/>
              </w:rPr>
              <w:drawing>
                <wp:inline distT="0" distB="0" distL="0" distR="0" wp14:anchorId="260771A1" wp14:editId="069EFA85">
                  <wp:extent cx="1861200" cy="1494000"/>
                  <wp:effectExtent l="0" t="0" r="5715" b="0"/>
                  <wp:docPr id="13" name="Grafik 3" descr="\\KPRSERVER\FirmaKPR\02_Firmen\Sirona\07_Bildmaterial\inLab_Produkte\mcX5_KRechtsTief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RSERVER\FirmaKPR\02_Firmen\Sirona\07_Bildmaterial\inLab_Produkte\mcX5_KRechtsTief_RGB_klein.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861200" cy="1494000"/>
                          </a:xfrm>
                          <a:prstGeom prst="rect">
                            <a:avLst/>
                          </a:prstGeom>
                          <a:noFill/>
                          <a:ln>
                            <a:noFill/>
                          </a:ln>
                        </pic:spPr>
                      </pic:pic>
                    </a:graphicData>
                  </a:graphic>
                </wp:inline>
              </w:drawing>
            </w:r>
          </w:p>
        </w:tc>
      </w:tr>
      <w:tr w:rsidR="003C65AE" w:rsidRPr="00770113" w:rsidTr="00481715">
        <w:tc>
          <w:tcPr>
            <w:tcW w:w="3216" w:type="dxa"/>
          </w:tcPr>
          <w:p w:rsidR="003C65AE" w:rsidRPr="000413B0" w:rsidRDefault="00E152ED" w:rsidP="00E152ED">
            <w:pPr>
              <w:tabs>
                <w:tab w:val="left" w:pos="4605"/>
              </w:tabs>
              <w:spacing w:line="240" w:lineRule="auto"/>
              <w:rPr>
                <w:rFonts w:cs="Arial"/>
                <w:i/>
                <w:color w:val="000000"/>
                <w:sz w:val="18"/>
                <w:szCs w:val="18"/>
                <w:lang w:val="fr-FR"/>
              </w:rPr>
            </w:pPr>
            <w:r>
              <w:rPr>
                <w:rFonts w:eastAsia="Times New Roman"/>
                <w:i/>
                <w:sz w:val="18"/>
                <w:szCs w:val="18"/>
                <w:lang w:val="fr-FR"/>
              </w:rPr>
              <w:t>Fig.</w:t>
            </w:r>
            <w:r>
              <w:rPr>
                <w:rFonts w:eastAsia="Times New Roman"/>
                <w:i/>
                <w:color w:val="000000"/>
                <w:sz w:val="18"/>
                <w:szCs w:val="18"/>
                <w:lang w:val="fr-FR"/>
              </w:rPr>
              <w:t xml:space="preserve"> </w:t>
            </w:r>
            <w:r w:rsidR="003C65AE">
              <w:rPr>
                <w:rFonts w:eastAsia="Times New Roman" w:cs="Arial"/>
                <w:i/>
                <w:sz w:val="18"/>
                <w:szCs w:val="18"/>
                <w:lang w:val="fr-FR"/>
              </w:rPr>
              <w:t>1 </w:t>
            </w:r>
            <w:r w:rsidR="003C65AE" w:rsidRPr="000413B0">
              <w:rPr>
                <w:rFonts w:eastAsia="Times New Roman" w:cs="Arial"/>
                <w:i/>
                <w:sz w:val="18"/>
                <w:szCs w:val="18"/>
                <w:lang w:val="fr-FR"/>
              </w:rPr>
              <w:t xml:space="preserve">: L'intégralité du flux </w:t>
            </w:r>
            <w:r w:rsidR="003C65AE">
              <w:rPr>
                <w:rFonts w:eastAsia="Times New Roman" w:cs="Arial"/>
                <w:i/>
                <w:sz w:val="18"/>
                <w:szCs w:val="18"/>
                <w:lang w:val="fr-FR"/>
              </w:rPr>
              <w:t>de travail numérique tout-en-un </w:t>
            </w:r>
            <w:r w:rsidR="003C65AE" w:rsidRPr="000413B0">
              <w:rPr>
                <w:rFonts w:eastAsia="Times New Roman" w:cs="Arial"/>
                <w:i/>
                <w:sz w:val="18"/>
                <w:szCs w:val="18"/>
                <w:lang w:val="fr-FR"/>
              </w:rPr>
              <w:t>: Le système inLab offre tout, du scanner au four de frittage et est simultanément ouvert à la combinaison avec d'autres systèmes.</w:t>
            </w:r>
          </w:p>
          <w:p w:rsidR="003C65AE" w:rsidRPr="003C65AE" w:rsidRDefault="003C65AE" w:rsidP="003C65AE">
            <w:pPr>
              <w:tabs>
                <w:tab w:val="left" w:pos="4605"/>
              </w:tabs>
              <w:spacing w:line="240" w:lineRule="auto"/>
              <w:jc w:val="both"/>
              <w:rPr>
                <w:rFonts w:cs="Arial"/>
                <w:b/>
                <w:i/>
                <w:noProof/>
                <w:color w:val="000000" w:themeColor="text1"/>
                <w:lang w:val="fr-FR"/>
              </w:rPr>
            </w:pPr>
          </w:p>
        </w:tc>
        <w:tc>
          <w:tcPr>
            <w:tcW w:w="3379" w:type="dxa"/>
          </w:tcPr>
          <w:p w:rsidR="003C65AE" w:rsidRPr="000413B0" w:rsidRDefault="00E152ED" w:rsidP="00E152ED">
            <w:pPr>
              <w:tabs>
                <w:tab w:val="left" w:pos="4605"/>
              </w:tabs>
              <w:spacing w:line="240" w:lineRule="auto"/>
              <w:rPr>
                <w:rFonts w:cs="Arial"/>
                <w:i/>
                <w:color w:val="000000"/>
                <w:sz w:val="18"/>
                <w:szCs w:val="18"/>
                <w:lang w:val="fr-FR"/>
              </w:rPr>
            </w:pPr>
            <w:r>
              <w:rPr>
                <w:rFonts w:eastAsia="Times New Roman"/>
                <w:i/>
                <w:sz w:val="18"/>
                <w:szCs w:val="18"/>
                <w:lang w:val="fr-FR"/>
              </w:rPr>
              <w:t>Fig.</w:t>
            </w:r>
            <w:r>
              <w:rPr>
                <w:rFonts w:eastAsia="Times New Roman"/>
                <w:i/>
                <w:color w:val="000000"/>
                <w:sz w:val="18"/>
                <w:szCs w:val="18"/>
                <w:lang w:val="fr-FR"/>
              </w:rPr>
              <w:t xml:space="preserve"> </w:t>
            </w:r>
            <w:r w:rsidR="003C65AE">
              <w:rPr>
                <w:rFonts w:eastAsia="Times New Roman" w:cs="Arial"/>
                <w:i/>
                <w:sz w:val="18"/>
                <w:szCs w:val="18"/>
                <w:lang w:val="fr-FR"/>
              </w:rPr>
              <w:t>2 </w:t>
            </w:r>
            <w:r w:rsidR="003C65AE" w:rsidRPr="000413B0">
              <w:rPr>
                <w:rFonts w:eastAsia="Times New Roman" w:cs="Arial"/>
                <w:i/>
                <w:sz w:val="18"/>
                <w:szCs w:val="18"/>
                <w:lang w:val="fr-FR"/>
              </w:rPr>
              <w:t xml:space="preserve">: L'unité de fraisage à 5 axes inLab MC X5 séduit par sa polyvalence. Elle offre le plus grand choix de matériaux sur le marché et est ouverte pour la réalisation de restaurations provenant d'autres logiciels CAO. </w:t>
            </w:r>
          </w:p>
          <w:p w:rsidR="003C65AE" w:rsidRPr="003C65AE" w:rsidRDefault="003C65AE" w:rsidP="00481715">
            <w:pPr>
              <w:tabs>
                <w:tab w:val="left" w:pos="4605"/>
              </w:tabs>
              <w:rPr>
                <w:noProof/>
                <w:lang w:val="fr-FR" w:eastAsia="zh-CN"/>
              </w:rPr>
            </w:pPr>
          </w:p>
        </w:tc>
      </w:tr>
      <w:tr w:rsidR="003C65AE" w:rsidRPr="00291CB1" w:rsidTr="00481715">
        <w:tc>
          <w:tcPr>
            <w:tcW w:w="3216" w:type="dxa"/>
          </w:tcPr>
          <w:p w:rsidR="003C65AE" w:rsidRPr="000B517A" w:rsidRDefault="003C65AE" w:rsidP="00481715">
            <w:pPr>
              <w:tabs>
                <w:tab w:val="left" w:pos="4605"/>
              </w:tabs>
              <w:jc w:val="both"/>
              <w:rPr>
                <w:rFonts w:eastAsia="Times New Roman" w:cs="Arial"/>
                <w:i/>
                <w:sz w:val="18"/>
                <w:szCs w:val="18"/>
                <w:lang w:val="de-AT"/>
              </w:rPr>
            </w:pPr>
            <w:r>
              <w:rPr>
                <w:rFonts w:eastAsia="Times New Roman" w:cs="Arial"/>
                <w:i/>
                <w:noProof/>
                <w:sz w:val="18"/>
                <w:szCs w:val="18"/>
              </w:rPr>
              <w:drawing>
                <wp:inline distT="0" distB="0" distL="0" distR="0" wp14:anchorId="1BFD694E" wp14:editId="63BD9686">
                  <wp:extent cx="1980000" cy="2168074"/>
                  <wp:effectExtent l="0" t="0" r="1270" b="3810"/>
                  <wp:docPr id="1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919_inEOS_left_New_BG_RGB_small.jpg"/>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1980000" cy="2168074"/>
                          </a:xfrm>
                          <a:prstGeom prst="rect">
                            <a:avLst/>
                          </a:prstGeom>
                          <a:ln>
                            <a:noFill/>
                          </a:ln>
                          <a:extLst>
                            <a:ext uri="{53640926-AAD7-44D8-BBD7-CCE9431645EC}">
                              <a14:shadowObscured xmlns:a14="http://schemas.microsoft.com/office/drawing/2010/main"/>
                            </a:ext>
                          </a:extLst>
                        </pic:spPr>
                      </pic:pic>
                    </a:graphicData>
                  </a:graphic>
                </wp:inline>
              </w:drawing>
            </w:r>
          </w:p>
        </w:tc>
        <w:tc>
          <w:tcPr>
            <w:tcW w:w="3379" w:type="dxa"/>
          </w:tcPr>
          <w:p w:rsidR="003C65AE" w:rsidRDefault="003C65AE" w:rsidP="00481715">
            <w:pPr>
              <w:tabs>
                <w:tab w:val="left" w:pos="4605"/>
              </w:tabs>
              <w:jc w:val="both"/>
              <w:rPr>
                <w:rFonts w:eastAsia="Times New Roman" w:cs="Arial"/>
                <w:i/>
                <w:sz w:val="18"/>
                <w:szCs w:val="18"/>
                <w:lang w:val="de-AT"/>
              </w:rPr>
            </w:pPr>
            <w:r w:rsidRPr="00892E26">
              <w:rPr>
                <w:noProof/>
              </w:rPr>
              <w:drawing>
                <wp:inline distT="0" distB="0" distL="0" distR="0" wp14:anchorId="7B446D90" wp14:editId="0B2C3A2E">
                  <wp:extent cx="1980000" cy="1069922"/>
                  <wp:effectExtent l="0" t="0" r="1270" b="0"/>
                  <wp:docPr id="11" name="Grafik 11" descr="\\KPRSERVER\FirmaKPR\04_Texte_zur Abstimmung\Sirona\1016_033_Ab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SERVER\FirmaKPR\04_Texte_zur Abstimmung\Sirona\1016_033_Abb_1.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069922"/>
                          </a:xfrm>
                          <a:prstGeom prst="rect">
                            <a:avLst/>
                          </a:prstGeom>
                          <a:noFill/>
                          <a:ln>
                            <a:noFill/>
                          </a:ln>
                        </pic:spPr>
                      </pic:pic>
                    </a:graphicData>
                  </a:graphic>
                </wp:inline>
              </w:drawing>
            </w:r>
          </w:p>
        </w:tc>
      </w:tr>
      <w:tr w:rsidR="003C65AE" w:rsidRPr="00770113" w:rsidTr="00481715">
        <w:tc>
          <w:tcPr>
            <w:tcW w:w="3216" w:type="dxa"/>
          </w:tcPr>
          <w:p w:rsidR="003C65AE" w:rsidRPr="00770113" w:rsidRDefault="00E152ED" w:rsidP="00481715">
            <w:pPr>
              <w:tabs>
                <w:tab w:val="left" w:pos="4605"/>
              </w:tabs>
              <w:spacing w:line="240" w:lineRule="auto"/>
              <w:rPr>
                <w:rFonts w:eastAsia="Times New Roman" w:cs="Arial"/>
                <w:i/>
                <w:sz w:val="18"/>
                <w:szCs w:val="18"/>
                <w:lang w:val="fr-FR"/>
              </w:rPr>
            </w:pPr>
            <w:r>
              <w:rPr>
                <w:rFonts w:eastAsia="Times New Roman"/>
                <w:i/>
                <w:sz w:val="18"/>
                <w:szCs w:val="18"/>
                <w:lang w:val="fr-FR"/>
              </w:rPr>
              <w:t>Fig.</w:t>
            </w:r>
            <w:r>
              <w:rPr>
                <w:rFonts w:eastAsia="Times New Roman"/>
                <w:i/>
                <w:color w:val="000000"/>
                <w:sz w:val="18"/>
                <w:szCs w:val="18"/>
                <w:lang w:val="fr-FR"/>
              </w:rPr>
              <w:t xml:space="preserve"> </w:t>
            </w:r>
            <w:r w:rsidR="003C65AE">
              <w:rPr>
                <w:rFonts w:eastAsia="Times New Roman" w:cs="Arial"/>
                <w:i/>
                <w:sz w:val="18"/>
                <w:szCs w:val="18"/>
                <w:lang w:val="fr-FR"/>
              </w:rPr>
              <w:t>3 </w:t>
            </w:r>
            <w:r w:rsidR="003C65AE" w:rsidRPr="000413B0">
              <w:rPr>
                <w:rFonts w:eastAsia="Times New Roman" w:cs="Arial"/>
                <w:i/>
                <w:sz w:val="18"/>
                <w:szCs w:val="18"/>
                <w:lang w:val="fr-FR"/>
              </w:rPr>
              <w:t>: Haute précision et facilité d'utilisation - le scanner de laboratoire inEos X5.</w:t>
            </w:r>
          </w:p>
        </w:tc>
        <w:tc>
          <w:tcPr>
            <w:tcW w:w="3379" w:type="dxa"/>
          </w:tcPr>
          <w:p w:rsidR="003C65AE" w:rsidRPr="00770113" w:rsidRDefault="00E152ED" w:rsidP="00481715">
            <w:pPr>
              <w:tabs>
                <w:tab w:val="left" w:pos="4605"/>
              </w:tabs>
              <w:spacing w:line="240" w:lineRule="auto"/>
              <w:rPr>
                <w:rFonts w:eastAsia="Times New Roman" w:cs="Arial"/>
                <w:i/>
                <w:sz w:val="18"/>
                <w:szCs w:val="18"/>
                <w:lang w:val="fr-FR"/>
              </w:rPr>
            </w:pPr>
            <w:r>
              <w:rPr>
                <w:rFonts w:eastAsia="Times New Roman"/>
                <w:i/>
                <w:sz w:val="18"/>
                <w:szCs w:val="18"/>
                <w:lang w:val="fr-FR"/>
              </w:rPr>
              <w:t>Fig.</w:t>
            </w:r>
            <w:r w:rsidR="003C65AE" w:rsidRPr="000413B0">
              <w:rPr>
                <w:rFonts w:eastAsia="Times New Roman" w:cs="Arial"/>
                <w:i/>
                <w:sz w:val="18"/>
                <w:szCs w:val="18"/>
                <w:lang w:val="fr-FR"/>
              </w:rPr>
              <w:t xml:space="preserve">: Multifonctionnel, modulable et particulièrement convivial - le logiciel inLab CAD est axé sur les besoins </w:t>
            </w:r>
            <w:r w:rsidR="003C65AE">
              <w:rPr>
                <w:rFonts w:eastAsia="Times New Roman" w:cs="Arial"/>
                <w:i/>
                <w:sz w:val="18"/>
                <w:szCs w:val="18"/>
                <w:lang w:val="fr-FR"/>
              </w:rPr>
              <w:t>des laboratoires de prothèses</w:t>
            </w:r>
            <w:r w:rsidR="003C65AE" w:rsidRPr="000413B0">
              <w:rPr>
                <w:rFonts w:eastAsia="Times New Roman" w:cs="Arial"/>
                <w:i/>
                <w:sz w:val="18"/>
                <w:szCs w:val="18"/>
                <w:lang w:val="fr-FR"/>
              </w:rPr>
              <w:t>.</w:t>
            </w:r>
          </w:p>
        </w:tc>
      </w:tr>
      <w:tr w:rsidR="003C65AE" w:rsidRPr="00291CB1" w:rsidTr="00481715">
        <w:tc>
          <w:tcPr>
            <w:tcW w:w="3216" w:type="dxa"/>
          </w:tcPr>
          <w:p w:rsidR="003C65AE" w:rsidRDefault="003C65AE" w:rsidP="00481715">
            <w:pPr>
              <w:tabs>
                <w:tab w:val="left" w:pos="4605"/>
              </w:tabs>
              <w:jc w:val="both"/>
              <w:rPr>
                <w:rFonts w:eastAsia="Times New Roman" w:cs="Arial"/>
                <w:i/>
                <w:sz w:val="18"/>
                <w:szCs w:val="18"/>
                <w:lang w:val="de-AT"/>
              </w:rPr>
            </w:pPr>
            <w:r>
              <w:rPr>
                <w:noProof/>
              </w:rPr>
              <w:lastRenderedPageBreak/>
              <w:drawing>
                <wp:inline distT="0" distB="0" distL="0" distR="0" wp14:anchorId="3AC0BCC5" wp14:editId="0F16A50A">
                  <wp:extent cx="1980000" cy="1558552"/>
                  <wp:effectExtent l="0" t="0" r="1270" b="3810"/>
                  <wp:docPr id="865" name="Grafik 865" descr="C:\Users\E039671\AppData\Local\Microsoft\Windows\INetCacheContent.Word\Abb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Abb_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0000" cy="1558552"/>
                          </a:xfrm>
                          <a:prstGeom prst="rect">
                            <a:avLst/>
                          </a:prstGeom>
                          <a:noFill/>
                          <a:ln>
                            <a:noFill/>
                          </a:ln>
                        </pic:spPr>
                      </pic:pic>
                    </a:graphicData>
                  </a:graphic>
                </wp:inline>
              </w:drawing>
            </w:r>
          </w:p>
        </w:tc>
        <w:tc>
          <w:tcPr>
            <w:tcW w:w="3379" w:type="dxa"/>
          </w:tcPr>
          <w:p w:rsidR="003C65AE" w:rsidRDefault="003C65AE" w:rsidP="00481715">
            <w:pPr>
              <w:tabs>
                <w:tab w:val="left" w:pos="4605"/>
              </w:tabs>
              <w:jc w:val="both"/>
              <w:rPr>
                <w:rFonts w:eastAsia="Times New Roman" w:cs="Arial"/>
                <w:i/>
                <w:sz w:val="18"/>
                <w:szCs w:val="18"/>
                <w:lang w:val="de-AT"/>
              </w:rPr>
            </w:pPr>
          </w:p>
        </w:tc>
      </w:tr>
      <w:tr w:rsidR="003C65AE" w:rsidRPr="00770113" w:rsidTr="00481715">
        <w:tc>
          <w:tcPr>
            <w:tcW w:w="3216" w:type="dxa"/>
          </w:tcPr>
          <w:p w:rsidR="003C65AE" w:rsidRPr="00770113" w:rsidRDefault="00E152ED" w:rsidP="00481715">
            <w:pPr>
              <w:tabs>
                <w:tab w:val="left" w:pos="4605"/>
              </w:tabs>
              <w:spacing w:line="240" w:lineRule="auto"/>
              <w:rPr>
                <w:rFonts w:eastAsia="Times New Roman" w:cs="Arial"/>
                <w:i/>
                <w:sz w:val="18"/>
                <w:szCs w:val="18"/>
                <w:lang w:val="fr-FR"/>
              </w:rPr>
            </w:pPr>
            <w:r>
              <w:rPr>
                <w:rFonts w:eastAsia="Times New Roman"/>
                <w:i/>
                <w:sz w:val="18"/>
                <w:szCs w:val="18"/>
                <w:lang w:val="fr-FR"/>
              </w:rPr>
              <w:t>Fig.</w:t>
            </w:r>
            <w:r>
              <w:rPr>
                <w:rFonts w:eastAsia="Times New Roman"/>
                <w:i/>
                <w:color w:val="000000"/>
                <w:sz w:val="18"/>
                <w:szCs w:val="18"/>
                <w:lang w:val="fr-FR"/>
              </w:rPr>
              <w:t xml:space="preserve"> </w:t>
            </w:r>
            <w:r w:rsidR="003C65AE">
              <w:rPr>
                <w:rFonts w:eastAsia="Times New Roman" w:cs="Arial"/>
                <w:i/>
                <w:sz w:val="18"/>
                <w:szCs w:val="18"/>
                <w:lang w:val="fr-FR"/>
              </w:rPr>
              <w:t>5 </w:t>
            </w:r>
            <w:r w:rsidR="003C65AE" w:rsidRPr="000413B0">
              <w:rPr>
                <w:rFonts w:eastAsia="Times New Roman" w:cs="Arial"/>
                <w:i/>
                <w:sz w:val="18"/>
                <w:szCs w:val="18"/>
                <w:lang w:val="fr-FR"/>
              </w:rPr>
              <w:t>: Nouveauté dans la gamme de matériaux de Dentsply Siron</w:t>
            </w:r>
            <w:r w:rsidR="003C65AE">
              <w:rPr>
                <w:rFonts w:eastAsia="Times New Roman" w:cs="Arial"/>
                <w:i/>
                <w:sz w:val="18"/>
                <w:szCs w:val="18"/>
                <w:lang w:val="fr-FR"/>
              </w:rPr>
              <w:t>a CAD/CAM </w:t>
            </w:r>
            <w:r w:rsidR="003C65AE" w:rsidRPr="000413B0">
              <w:rPr>
                <w:rFonts w:eastAsia="Times New Roman" w:cs="Arial"/>
                <w:i/>
                <w:sz w:val="18"/>
                <w:szCs w:val="18"/>
                <w:lang w:val="fr-FR"/>
              </w:rPr>
              <w:t>: le disque en métal fritté inCoris CCB.</w:t>
            </w:r>
          </w:p>
        </w:tc>
        <w:tc>
          <w:tcPr>
            <w:tcW w:w="3379" w:type="dxa"/>
          </w:tcPr>
          <w:p w:rsidR="003C65AE" w:rsidRPr="00770113" w:rsidRDefault="003C65AE" w:rsidP="00481715">
            <w:pPr>
              <w:tabs>
                <w:tab w:val="left" w:pos="4605"/>
              </w:tabs>
              <w:jc w:val="both"/>
              <w:rPr>
                <w:rFonts w:eastAsia="Times New Roman" w:cs="Arial"/>
                <w:i/>
                <w:sz w:val="18"/>
                <w:szCs w:val="18"/>
                <w:lang w:val="fr-FR"/>
              </w:rPr>
            </w:pPr>
          </w:p>
        </w:tc>
      </w:tr>
    </w:tbl>
    <w:p w:rsidR="003C65AE" w:rsidRPr="00770113" w:rsidRDefault="003C65AE" w:rsidP="003C65AE">
      <w:pPr>
        <w:pStyle w:val="DSStandard"/>
        <w:rPr>
          <w:lang w:val="fr-FR" w:eastAsia="ja-JP"/>
        </w:rPr>
      </w:pPr>
    </w:p>
    <w:p w:rsidR="000E0F31" w:rsidRPr="000413B0" w:rsidRDefault="000E0F31" w:rsidP="000E0F31">
      <w:pPr>
        <w:pStyle w:val="DSStandard"/>
        <w:rPr>
          <w:lang w:val="fr-FR" w:eastAsia="ja-JP"/>
        </w:rPr>
      </w:pPr>
    </w:p>
    <w:p w:rsidR="00562D8A" w:rsidRPr="000413B0" w:rsidRDefault="00562D8A">
      <w:pPr>
        <w:rPr>
          <w:lang w:val="fr-FR"/>
        </w:rPr>
      </w:pPr>
    </w:p>
    <w:sectPr w:rsidR="00562D8A" w:rsidRPr="000413B0" w:rsidSect="001A346C">
      <w:headerReference w:type="even" r:id="rId13"/>
      <w:headerReference w:type="default" r:id="rId14"/>
      <w:footerReference w:type="even" r:id="rId15"/>
      <w:footerReference w:type="default" r:id="rId16"/>
      <w:headerReference w:type="first" r:id="rId17"/>
      <w:foot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25B" w:rsidRDefault="0086025B">
      <w:pPr>
        <w:spacing w:after="0" w:line="240" w:lineRule="auto"/>
      </w:pPr>
      <w:r>
        <w:separator/>
      </w:r>
    </w:p>
  </w:endnote>
  <w:endnote w:type="continuationSeparator" w:id="0">
    <w:p w:rsidR="0086025B" w:rsidRDefault="00860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388" w:rsidRDefault="006B03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EA6C98" w:rsidP="005662A0">
    <w:pPr>
      <w:pStyle w:val="Footer"/>
    </w:pPr>
    <w:r>
      <w:rPr>
        <w:noProof/>
      </w:rPr>
      <w:drawing>
        <wp:anchor distT="0" distB="0" distL="114300" distR="114300" simplePos="0" relativeHeight="251657216"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3"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388" w:rsidRDefault="006B03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25B" w:rsidRDefault="0086025B">
      <w:pPr>
        <w:spacing w:after="0" w:line="240" w:lineRule="auto"/>
      </w:pPr>
      <w:r>
        <w:separator/>
      </w:r>
    </w:p>
  </w:footnote>
  <w:footnote w:type="continuationSeparator" w:id="0">
    <w:p w:rsidR="0086025B" w:rsidRDefault="008602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388" w:rsidRDefault="006B03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FF22B9" w:rsidRDefault="00EA6C98" w:rsidP="00230527">
    <w:pPr>
      <w:pStyle w:val="Header"/>
      <w:tabs>
        <w:tab w:val="right" w:pos="9547"/>
      </w:tabs>
      <w:rPr>
        <w:rFonts w:ascii="Arial" w:hAnsi="Arial" w:cs="Arial"/>
        <w:color w:val="595959"/>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5400040</wp:posOffset>
              </wp:positionH>
              <wp:positionV relativeFrom="paragraph">
                <wp:posOffset>137160</wp:posOffset>
              </wp:positionV>
              <wp:extent cx="649605"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rsidR="00502081" w:rsidRPr="00FF22B9" w:rsidRDefault="000E0F31" w:rsidP="00D54E27">
                          <w:pPr>
                            <w:pStyle w:val="Header"/>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770113">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770113">
                            <w:rPr>
                              <w:rFonts w:ascii="Arial" w:hAnsi="Arial" w:cs="Arial"/>
                              <w:noProof/>
                              <w:color w:val="595959"/>
                              <w:sz w:val="20"/>
                            </w:rPr>
                            <w:t>5</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" filled="f" stroked="f">
              <v:path arrowok="t"/>
              <v:textbox style="mso-fit-shape-to-text:t" inset="0,0,0,0">
                <w:txbxContent>
                  <w:p w:rsidR="00502081" w:rsidRPr="00FF22B9" w:rsidRDefault="000E0F31" w:rsidP="00D54E27">
                    <w:pPr>
                      <w:pStyle w:val="Header"/>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770113">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770113">
                      <w:rPr>
                        <w:rFonts w:ascii="Arial" w:hAnsi="Arial" w:cs="Arial"/>
                        <w:noProof/>
                        <w:color w:val="595959"/>
                        <w:sz w:val="20"/>
                      </w:rPr>
                      <w:t>5</w:t>
                    </w:r>
                    <w:r>
                      <w:fldChar w:fldCharType="end"/>
                    </w:r>
                  </w:p>
                </w:txbxContent>
              </v:textbox>
              <w10:wrap type="square"/>
            </v:shape>
          </w:pict>
        </mc:Fallback>
      </mc:AlternateContent>
    </w:r>
    <w:r w:rsidR="000E0F31" w:rsidRPr="00FF22B9">
      <w:rPr>
        <w:rFonts w:ascii="Arial" w:hAnsi="Arial" w:cs="Arial"/>
        <w:color w:val="595959"/>
        <w:sz w:val="20"/>
      </w:rPr>
      <w:tab/>
    </w:r>
    <w:r w:rsidR="000E0F31" w:rsidRPr="00FF22B9">
      <w:rPr>
        <w:rFonts w:ascii="Arial" w:hAnsi="Arial" w:cs="Arial"/>
        <w:color w:val="595959"/>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0388" w:rsidRDefault="006B0388" w:rsidP="006B0388">
    <w:r>
      <w:rPr>
        <w:noProof/>
      </w:rPr>
      <w:drawing>
        <wp:anchor distT="0" distB="0" distL="114300" distR="114300" simplePos="0" relativeHeight="251661312" behindDoc="0" locked="0" layoutInCell="1" allowOverlap="1" wp14:anchorId="7E23F364" wp14:editId="443D3CA3">
          <wp:simplePos x="0" y="0"/>
          <wp:positionH relativeFrom="column">
            <wp:posOffset>4924425</wp:posOffset>
          </wp:positionH>
          <wp:positionV relativeFrom="paragraph">
            <wp:posOffset>241300</wp:posOffset>
          </wp:positionV>
          <wp:extent cx="1148400" cy="486000"/>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66B0">
      <w:rPr>
        <w:noProof/>
      </w:rPr>
      <w:drawing>
        <wp:anchor distT="0" distB="0" distL="114300" distR="114300" simplePos="0" relativeHeight="251660288" behindDoc="0" locked="0" layoutInCell="1" allowOverlap="1" wp14:anchorId="7C4C160C" wp14:editId="0DF6CC97">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B0388" w:rsidRDefault="006B0388" w:rsidP="006B0388"/>
  <w:p w:rsidR="006B0388" w:rsidRDefault="006B0388" w:rsidP="006B0388"/>
  <w:p w:rsidR="00461142" w:rsidRDefault="00770113"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1"/>
    <w:rsid w:val="000413B0"/>
    <w:rsid w:val="000E0F31"/>
    <w:rsid w:val="0014000C"/>
    <w:rsid w:val="002E1CA4"/>
    <w:rsid w:val="002E4AA6"/>
    <w:rsid w:val="003041DA"/>
    <w:rsid w:val="003C65AE"/>
    <w:rsid w:val="003E31AD"/>
    <w:rsid w:val="004C4BB2"/>
    <w:rsid w:val="00562D8A"/>
    <w:rsid w:val="005B19C5"/>
    <w:rsid w:val="006B0388"/>
    <w:rsid w:val="00770113"/>
    <w:rsid w:val="0078486B"/>
    <w:rsid w:val="0086025B"/>
    <w:rsid w:val="008E618D"/>
    <w:rsid w:val="00995E9A"/>
    <w:rsid w:val="009F7C89"/>
    <w:rsid w:val="00AC529A"/>
    <w:rsid w:val="00B06828"/>
    <w:rsid w:val="00D60DCC"/>
    <w:rsid w:val="00E152ED"/>
    <w:rsid w:val="00EA6C98"/>
    <w:rsid w:val="00EF0BF5"/>
    <w:rsid w:val="00FF22B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E0F31"/>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E0F31"/>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0E0F31"/>
    <w:rPr>
      <w:rFonts w:eastAsia="Times New Roman"/>
      <w:color w:val="808080"/>
      <w:sz w:val="24"/>
      <w:szCs w:val="24"/>
    </w:rPr>
  </w:style>
  <w:style w:type="paragraph" w:styleId="Footer">
    <w:name w:val="footer"/>
    <w:basedOn w:val="Normal"/>
    <w:link w:val="FooterChar"/>
    <w:rsid w:val="000E0F31"/>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0E0F31"/>
    <w:rPr>
      <w:rFonts w:eastAsia="Times New Roman"/>
      <w:color w:val="808080"/>
      <w:sz w:val="24"/>
      <w:szCs w:val="24"/>
    </w:rPr>
  </w:style>
  <w:style w:type="paragraph" w:customStyle="1" w:styleId="DSHeaderPressFact">
    <w:name w:val="DS_Header (Press &amp; Fact)"/>
    <w:qFormat/>
    <w:rsid w:val="000E0F31"/>
    <w:pPr>
      <w:spacing w:after="360"/>
    </w:pPr>
    <w:rPr>
      <w:rFonts w:ascii="Arial" w:hAnsi="Arial"/>
      <w:noProof/>
      <w:color w:val="5B9BD5"/>
      <w:sz w:val="32"/>
      <w:szCs w:val="28"/>
    </w:rPr>
  </w:style>
  <w:style w:type="character" w:styleId="Hyperlink">
    <w:name w:val="Hyperlink"/>
    <w:uiPriority w:val="99"/>
    <w:rsid w:val="000E0F31"/>
    <w:rPr>
      <w:rFonts w:cs="Times New Roman"/>
      <w:color w:val="0000FF"/>
      <w:u w:val="single"/>
    </w:rPr>
  </w:style>
  <w:style w:type="paragraph" w:customStyle="1" w:styleId="DSAdressField">
    <w:name w:val="DS_Adress_Field"/>
    <w:rsid w:val="000E0F31"/>
    <w:rPr>
      <w:rFonts w:ascii="Arial" w:eastAsia="MS Mincho" w:hAnsi="Arial"/>
      <w:color w:val="0D0D0D"/>
      <w:szCs w:val="22"/>
    </w:rPr>
  </w:style>
  <w:style w:type="paragraph" w:customStyle="1" w:styleId="DSStandard">
    <w:name w:val="DS_Standard"/>
    <w:basedOn w:val="Normal"/>
    <w:qFormat/>
    <w:rsid w:val="000E0F31"/>
  </w:style>
  <w:style w:type="table" w:styleId="TableGrid">
    <w:name w:val="Table Grid"/>
    <w:basedOn w:val="TableNormal"/>
    <w:uiPriority w:val="59"/>
    <w:rsid w:val="000E0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StandardSidebox">
    <w:name w:val="DS_Standard_Sidebox"/>
    <w:basedOn w:val="DSStandard"/>
    <w:qFormat/>
    <w:rsid w:val="008E618D"/>
    <w:pPr>
      <w:spacing w:after="0" w:line="240" w:lineRule="auto"/>
    </w:pPr>
    <w:rPr>
      <w:sz w:val="16"/>
      <w:lang w:val="en-US"/>
    </w:rPr>
  </w:style>
  <w:style w:type="paragraph" w:customStyle="1" w:styleId="SidebarLink">
    <w:name w:val="Sidebar_Link"/>
    <w:basedOn w:val="DSStandardSidebox"/>
    <w:next w:val="DSStandardSidebox"/>
    <w:link w:val="SidebarLinkChar"/>
    <w:qFormat/>
    <w:rsid w:val="008E618D"/>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8E618D"/>
    <w:rPr>
      <w:rFonts w:ascii="Arial" w:eastAsia="Times New Roman" w:hAnsi="Arial" w:cs="Arial"/>
      <w:color w:val="F8A900"/>
      <w:sz w:val="16"/>
      <w:szCs w:val="16"/>
    </w:rPr>
  </w:style>
  <w:style w:type="paragraph" w:styleId="BalloonText">
    <w:name w:val="Balloon Text"/>
    <w:basedOn w:val="Normal"/>
    <w:link w:val="BalloonTextChar"/>
    <w:rsid w:val="00304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041DA"/>
    <w:rPr>
      <w:rFonts w:ascii="Tahoma" w:eastAsia="MS Mincho" w:hAnsi="Tahoma" w:cs="Tahoma"/>
      <w:color w:val="0D0D0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989</Words>
  <Characters>6235</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2017-02-20T15:56:00Z</dcterms:created>
  <dcterms:modified xsi:type="dcterms:W3CDTF">2017-03-09T16:20:00Z</dcterms:modified>
</cp:coreProperties>
</file>