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944" w:rsidRDefault="00BB7DBE" w:rsidP="009D6944">
      <w:pPr>
        <w:pStyle w:val="DSHeaderPressFact"/>
      </w:pPr>
      <w:r w:rsidRPr="002E5067">
        <w:rPr>
          <w:lang w:val="de-DE" w:eastAsia="de-DE" w:bidi="ar-SA"/>
        </w:rPr>
        <mc:AlternateContent>
          <mc:Choice Requires="wps">
            <w:drawing>
              <wp:anchor distT="0" distB="0" distL="114300" distR="114300" simplePos="0" relativeHeight="251659264" behindDoc="0" locked="0" layoutInCell="1" allowOverlap="1" wp14:anchorId="2DEBA3DD" wp14:editId="43FA3318">
                <wp:simplePos x="0" y="0"/>
                <wp:positionH relativeFrom="column">
                  <wp:posOffset>4251960</wp:posOffset>
                </wp:positionH>
                <wp:positionV relativeFrom="paragraph">
                  <wp:posOffset>3810</wp:posOffset>
                </wp:positionV>
                <wp:extent cx="1924050" cy="8162925"/>
                <wp:effectExtent l="0" t="0" r="0" b="9525"/>
                <wp:wrapSquare wrapText="bothSides"/>
                <wp:docPr id="4" name="Textfeld 4"/>
                <wp:cNvGraphicFramePr/>
                <a:graphic xmlns:a="http://schemas.openxmlformats.org/drawingml/2006/main">
                  <a:graphicData uri="http://schemas.microsoft.com/office/word/2010/wordprocessingShape">
                    <wps:wsp>
                      <wps:cNvSpPr txBox="1"/>
                      <wps:spPr>
                        <a:xfrm>
                          <a:off x="0" y="0"/>
                          <a:ext cx="1924050" cy="81629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Pr="00D85553" w:rsidRDefault="005D6DA1" w:rsidP="005D6DA1">
                            <w:pPr>
                              <w:pStyle w:val="DSHeaderPressFact"/>
                              <w:rPr>
                                <w:color w:val="0077C8"/>
                                <w14:textFill>
                                  <w14:solidFill>
                                    <w14:srgbClr w14:val="0077C8">
                                      <w14:lumMod w14:val="85000"/>
                                      <w14:lumOff w14:val="15000"/>
                                      <w14:lumMod w14:val="50000"/>
                                    </w14:srgbClr>
                                  </w14:solidFill>
                                </w14:textFill>
                              </w:rPr>
                            </w:pPr>
                            <w:r>
                              <w:rPr>
                                <w:color w:val="0077C8"/>
                                <w14:textFill>
                                  <w14:solidFill>
                                    <w14:srgbClr w14:val="0077C8">
                                      <w14:lumMod w14:val="85000"/>
                                      <w14:lumOff w14:val="15000"/>
                                      <w14:lumMod w14:val="50000"/>
                                    </w14:srgbClr>
                                  </w14:solidFill>
                                </w14:textFill>
                              </w:rPr>
                              <w:t>Contatto stampa</w:t>
                            </w:r>
                          </w:p>
                          <w:p w:rsidR="000C6E98" w:rsidRPr="00037DD1" w:rsidRDefault="000C6E98" w:rsidP="000C6E98">
                            <w:pPr>
                              <w:pStyle w:val="DSStandardSidebox"/>
                            </w:pPr>
                            <w:r w:rsidRPr="00037DD1">
                              <w:t>Marion Par-Weixlberger</w:t>
                            </w:r>
                          </w:p>
                          <w:p w:rsidR="000C6E98" w:rsidRPr="00037DD1" w:rsidRDefault="000C6E98" w:rsidP="000C6E98">
                            <w:pPr>
                              <w:pStyle w:val="DSStandardSidebox"/>
                            </w:pPr>
                            <w:r w:rsidRPr="00037DD1">
                              <w:t>Director Corp</w:t>
                            </w:r>
                            <w:r>
                              <w:t>orate</w:t>
                            </w:r>
                            <w:r w:rsidRPr="00037DD1">
                              <w:t xml:space="preserve"> Communications &amp; P</w:t>
                            </w:r>
                            <w:r>
                              <w:t xml:space="preserve">ublic </w:t>
                            </w:r>
                            <w:r w:rsidRPr="00037DD1">
                              <w:t>R</w:t>
                            </w:r>
                            <w:r>
                              <w:t>elations</w:t>
                            </w:r>
                          </w:p>
                          <w:p w:rsidR="000C6E98" w:rsidRPr="00037DD1" w:rsidRDefault="000C6E98" w:rsidP="000C6E98">
                            <w:pPr>
                              <w:pStyle w:val="DSStandardSidebox"/>
                            </w:pPr>
                            <w:r w:rsidRPr="00037DD1">
                              <w:t>Sirona Straße 1</w:t>
                            </w:r>
                          </w:p>
                          <w:p w:rsidR="000C6E98" w:rsidRPr="00037DD1" w:rsidRDefault="000C6E98" w:rsidP="000C6E98">
                            <w:pPr>
                              <w:pStyle w:val="DSStandardSidebox"/>
                            </w:pPr>
                            <w:r w:rsidRPr="00037DD1">
                              <w:t>5071 Wals bei Salzburg, Austria</w:t>
                            </w:r>
                          </w:p>
                          <w:p w:rsidR="000C6E98" w:rsidRPr="00037DD1" w:rsidRDefault="000C6E98" w:rsidP="000C6E98">
                            <w:pPr>
                              <w:pStyle w:val="DSStandardSidebox"/>
                            </w:pPr>
                            <w:r w:rsidRPr="00037DD1">
                              <w:t>T  +43 (0) 662 2450-588</w:t>
                            </w:r>
                          </w:p>
                          <w:p w:rsidR="000C6E98" w:rsidRPr="00037DD1" w:rsidRDefault="000C6E98" w:rsidP="000C6E98">
                            <w:pPr>
                              <w:pStyle w:val="DSStandardSidebox"/>
                            </w:pPr>
                            <w:r w:rsidRPr="00037DD1">
                              <w:t>F  +43 (0) 662 2450-540</w:t>
                            </w:r>
                          </w:p>
                          <w:p w:rsidR="000C6E98" w:rsidRPr="000C6E98" w:rsidRDefault="000C6E98" w:rsidP="000C6E98">
                            <w:pPr>
                              <w:pStyle w:val="DSStandardSidebox"/>
                              <w:rPr>
                                <w:color w:val="F79646" w:themeColor="accent6"/>
                              </w:rPr>
                            </w:pPr>
                            <w:hyperlink r:id="rId11" w:history="1">
                              <w:r w:rsidRPr="000C6E98">
                                <w:rPr>
                                  <w:rStyle w:val="Hyperlink"/>
                                  <w:rFonts w:cstheme="minorBidi"/>
                                  <w:color w:val="F79646" w:themeColor="accent6"/>
                                </w:rPr>
                                <w:t>marion.par-weixlberger@dentsplysirona.com</w:t>
                              </w:r>
                            </w:hyperlink>
                          </w:p>
                          <w:p w:rsidR="000C6E98" w:rsidRDefault="000C6E98" w:rsidP="000C6E98">
                            <w:pPr>
                              <w:pStyle w:val="DSStandardSidebox"/>
                            </w:pPr>
                          </w:p>
                          <w:p w:rsidR="009807BA" w:rsidRDefault="00AC63F6" w:rsidP="000C6E98">
                            <w:pPr>
                              <w:pStyle w:val="DSStandardSidebox"/>
                            </w:pPr>
                            <w:r>
                              <w:t>Kerstin Wettby</w:t>
                            </w:r>
                          </w:p>
                          <w:p w:rsidR="00AC63F6" w:rsidRDefault="00AC63F6" w:rsidP="009807BA">
                            <w:pPr>
                              <w:pStyle w:val="DSStandardSidebox"/>
                            </w:pPr>
                            <w:r>
                              <w:t xml:space="preserve">Senior Manager </w:t>
                            </w:r>
                          </w:p>
                          <w:p w:rsidR="00AC63F6" w:rsidRDefault="00600BD6" w:rsidP="009807BA">
                            <w:pPr>
                              <w:pStyle w:val="DSStandardSidebox"/>
                            </w:pPr>
                            <w:r>
                              <w:t>Global Communication &amp; PR</w:t>
                            </w:r>
                          </w:p>
                          <w:p w:rsidR="00E33EE8" w:rsidRDefault="00E33EE8" w:rsidP="009807BA">
                            <w:pPr>
                              <w:pStyle w:val="DSStandardSidebox"/>
                            </w:pPr>
                            <w:r>
                              <w:t>Dentsply Sirona Implants</w:t>
                            </w:r>
                          </w:p>
                          <w:p w:rsidR="00AC63F6" w:rsidRPr="00B701D8" w:rsidRDefault="00AC63F6" w:rsidP="009807BA">
                            <w:pPr>
                              <w:pStyle w:val="DSStandardSidebox"/>
                              <w:rPr>
                                <w:lang w:val="sv-SE"/>
                              </w:rPr>
                            </w:pPr>
                            <w:r>
                              <w:t>Aminogatan 1</w:t>
                            </w:r>
                          </w:p>
                          <w:p w:rsidR="00AC63F6" w:rsidRPr="00B701D8" w:rsidRDefault="00AC63F6" w:rsidP="009807BA">
                            <w:pPr>
                              <w:pStyle w:val="DSStandardSidebox"/>
                              <w:rPr>
                                <w:lang w:val="sv-SE"/>
                              </w:rPr>
                            </w:pPr>
                            <w:r>
                              <w:t>SE-43121 Mölndal, Svezia</w:t>
                            </w:r>
                          </w:p>
                          <w:p w:rsidR="004B01C6" w:rsidRPr="00B701D8" w:rsidRDefault="004B01C6" w:rsidP="009807BA">
                            <w:pPr>
                              <w:pStyle w:val="DSStandardSidebox"/>
                              <w:rPr>
                                <w:lang w:val="sv-SE"/>
                              </w:rPr>
                            </w:pPr>
                            <w:r>
                              <w:t>Telefono: +46 705 16 32 02</w:t>
                            </w:r>
                          </w:p>
                          <w:p w:rsidR="004D13F9" w:rsidRPr="000C6E98" w:rsidRDefault="000C6E98" w:rsidP="004D13F9">
                            <w:pPr>
                              <w:pStyle w:val="SidebarLink"/>
                              <w:rPr>
                                <w:color w:val="F79646" w:themeColor="accent6"/>
                                <w:lang w:val="en-US"/>
                              </w:rPr>
                            </w:pPr>
                            <w:hyperlink r:id="rId12" w:history="1">
                              <w:r w:rsidR="005C59D7" w:rsidRPr="000C6E98">
                                <w:rPr>
                                  <w:rStyle w:val="Hyperlink"/>
                                  <w:rFonts w:cs="Arial"/>
                                  <w:color w:val="F79646" w:themeColor="accent6"/>
                                </w:rPr>
                                <w:t>kerstin.wettby@dentsplysirona.com</w:t>
                              </w:r>
                            </w:hyperlink>
                          </w:p>
                          <w:p w:rsidR="004D13F9" w:rsidRPr="00BC2D0F" w:rsidRDefault="004D13F9" w:rsidP="009807BA">
                            <w:pPr>
                              <w:pStyle w:val="DSStandardSidebox"/>
                              <w:rPr>
                                <w:b/>
                              </w:rPr>
                            </w:pPr>
                          </w:p>
                          <w:p w:rsidR="00011AF0" w:rsidRDefault="00011AF0" w:rsidP="00011AF0">
                            <w:pPr>
                              <w:pStyle w:val="DSStandardSidebox"/>
                            </w:pPr>
                          </w:p>
                          <w:p w:rsidR="004B01C6" w:rsidRDefault="004B01C6" w:rsidP="00011AF0">
                            <w:pPr>
                              <w:pStyle w:val="DSStandardSidebox"/>
                            </w:pPr>
                          </w:p>
                          <w:p w:rsidR="000C6E98" w:rsidRDefault="000C6E98" w:rsidP="00011AF0">
                            <w:pPr>
                              <w:pStyle w:val="DSStandardSidebox"/>
                            </w:pPr>
                          </w:p>
                          <w:p w:rsidR="000C6E98" w:rsidRDefault="000C6E98" w:rsidP="00011AF0">
                            <w:pPr>
                              <w:pStyle w:val="DSStandardSidebox"/>
                            </w:pPr>
                          </w:p>
                          <w:p w:rsidR="000C6E98" w:rsidRDefault="000C6E98" w:rsidP="00011AF0">
                            <w:pPr>
                              <w:pStyle w:val="DSStandardSidebox"/>
                            </w:pPr>
                          </w:p>
                          <w:p w:rsidR="000C6E98" w:rsidRDefault="000C6E98" w:rsidP="00011AF0">
                            <w:pPr>
                              <w:pStyle w:val="DSStandardSidebox"/>
                            </w:pPr>
                          </w:p>
                          <w:p w:rsidR="00AC63F6" w:rsidRPr="000C6E98" w:rsidRDefault="000C6E98" w:rsidP="005D09A7">
                            <w:pPr>
                              <w:autoSpaceDE w:val="0"/>
                              <w:autoSpaceDN w:val="0"/>
                              <w:adjustRightInd w:val="0"/>
                              <w:spacing w:before="120" w:after="60" w:line="240" w:lineRule="auto"/>
                              <w:outlineLvl w:val="0"/>
                              <w:rPr>
                                <w:rFonts w:cs="Arial"/>
                                <w:b/>
                                <w:bCs/>
                                <w:color w:val="000000"/>
                                <w:sz w:val="14"/>
                                <w:szCs w:val="14"/>
                              </w:rPr>
                            </w:pPr>
                            <w:r>
                              <w:rPr>
                                <w:rFonts w:cs="Arial"/>
                                <w:b/>
                                <w:bCs/>
                                <w:color w:val="000000"/>
                                <w:sz w:val="14"/>
                                <w:szCs w:val="14"/>
                              </w:rPr>
                              <w:t>D</w:t>
                            </w:r>
                            <w:r w:rsidR="00AC63F6" w:rsidRPr="000C6E98">
                              <w:rPr>
                                <w:rFonts w:cs="Arial"/>
                                <w:b/>
                                <w:bCs/>
                                <w:color w:val="000000"/>
                                <w:sz w:val="14"/>
                                <w:szCs w:val="14"/>
                              </w:rPr>
                              <w:t xml:space="preserve">entsply Sirona Implants </w:t>
                            </w:r>
                          </w:p>
                          <w:p w:rsidR="00AC63F6" w:rsidRPr="000C6E98" w:rsidRDefault="00AC63F6" w:rsidP="00863180">
                            <w:pPr>
                              <w:autoSpaceDE w:val="0"/>
                              <w:autoSpaceDN w:val="0"/>
                              <w:adjustRightInd w:val="0"/>
                              <w:spacing w:line="240" w:lineRule="auto"/>
                              <w:rPr>
                                <w:rFonts w:cs="Arial"/>
                                <w:color w:val="221E1F"/>
                                <w:sz w:val="14"/>
                                <w:szCs w:val="14"/>
                              </w:rPr>
                            </w:pPr>
                            <w:r w:rsidRPr="000C6E98">
                              <w:rPr>
                                <w:rFonts w:cs="Arial"/>
                                <w:color w:val="221E1F"/>
                                <w:sz w:val="14"/>
                                <w:szCs w:val="14"/>
                              </w:rPr>
                              <w:t xml:space="preserve">Dentsply Sirona Implants offre una gamma completa di soluzioni per tutte le fasi della terapia implantare, tra cui le linee implantari </w:t>
                            </w:r>
                            <w:r w:rsidRPr="000C6E98">
                              <w:rPr>
                                <w:rFonts w:cs="Arial"/>
                                <w:color w:val="221E1F"/>
                                <w:sz w:val="14"/>
                                <w:szCs w:val="14"/>
                              </w:rPr>
                              <w:br/>
                              <w:t>Ankylos</w:t>
                            </w:r>
                            <w:r w:rsidRPr="000C6E98">
                              <w:rPr>
                                <w:rFonts w:cs="Arial"/>
                                <w:color w:val="221E1F"/>
                                <w:sz w:val="14"/>
                                <w:szCs w:val="14"/>
                                <w:vertAlign w:val="superscript"/>
                              </w:rPr>
                              <w:t>®</w:t>
                            </w:r>
                            <w:r w:rsidRPr="000C6E98">
                              <w:rPr>
                                <w:rFonts w:cs="Arial"/>
                                <w:color w:val="221E1F"/>
                                <w:sz w:val="14"/>
                                <w:szCs w:val="14"/>
                              </w:rPr>
                              <w:t>, Astra Tech Implant System</w:t>
                            </w:r>
                            <w:r w:rsidRPr="000C6E98">
                              <w:rPr>
                                <w:rFonts w:cs="Arial"/>
                                <w:color w:val="221E1F"/>
                                <w:sz w:val="14"/>
                                <w:szCs w:val="14"/>
                                <w:vertAlign w:val="superscript"/>
                              </w:rPr>
                              <w:t>™</w:t>
                            </w:r>
                            <w:r w:rsidRPr="000C6E98">
                              <w:rPr>
                                <w:rFonts w:cs="Arial"/>
                                <w:color w:val="221E1F"/>
                                <w:sz w:val="14"/>
                                <w:szCs w:val="14"/>
                              </w:rPr>
                              <w:t xml:space="preserve"> e Xive</w:t>
                            </w:r>
                            <w:r w:rsidRPr="000C6E98">
                              <w:rPr>
                                <w:rFonts w:cs="Arial"/>
                                <w:color w:val="221E1F"/>
                                <w:sz w:val="14"/>
                                <w:szCs w:val="14"/>
                                <w:vertAlign w:val="superscript"/>
                              </w:rPr>
                              <w:t>®</w:t>
                            </w:r>
                            <w:r w:rsidRPr="000C6E98">
                              <w:rPr>
                                <w:rFonts w:cs="Arial"/>
                                <w:color w:val="221E1F"/>
                                <w:sz w:val="14"/>
                                <w:szCs w:val="14"/>
                              </w:rPr>
                              <w:t>, le tecnologie digitali quali le soluzioni CAD/CAM personalizzate Atlantis</w:t>
                            </w:r>
                            <w:r w:rsidRPr="000C6E98">
                              <w:rPr>
                                <w:rFonts w:cs="Arial"/>
                                <w:color w:val="221E1F"/>
                                <w:sz w:val="14"/>
                                <w:szCs w:val="14"/>
                                <w:vertAlign w:val="superscript"/>
                              </w:rPr>
                              <w:t>™</w:t>
                            </w:r>
                            <w:r w:rsidRPr="000C6E98">
                              <w:rPr>
                                <w:rFonts w:cs="Arial"/>
                                <w:color w:val="221E1F"/>
                                <w:sz w:val="14"/>
                                <w:szCs w:val="14"/>
                              </w:rPr>
                              <w:t xml:space="preserve"> e la chirurgia guidata Simplant</w:t>
                            </w:r>
                            <w:r w:rsidRPr="000C6E98">
                              <w:rPr>
                                <w:rFonts w:cs="Arial"/>
                                <w:color w:val="221E1F"/>
                                <w:sz w:val="14"/>
                                <w:szCs w:val="14"/>
                                <w:vertAlign w:val="superscript"/>
                              </w:rPr>
                              <w:t>®</w:t>
                            </w:r>
                            <w:r w:rsidRPr="000C6E98">
                              <w:rPr>
                                <w:rFonts w:cs="Arial"/>
                                <w:color w:val="221E1F"/>
                                <w:sz w:val="14"/>
                                <w:szCs w:val="14"/>
                              </w:rPr>
                              <w:t>, le soluzioni rigenerative Symbios</w:t>
                            </w:r>
                            <w:r w:rsidRPr="000C6E98">
                              <w:rPr>
                                <w:rFonts w:cs="Arial"/>
                                <w:color w:val="221E1F"/>
                                <w:sz w:val="14"/>
                                <w:szCs w:val="14"/>
                                <w:vertAlign w:val="superscript"/>
                              </w:rPr>
                              <w:t>®</w:t>
                            </w:r>
                            <w:r w:rsidRPr="000C6E98">
                              <w:rPr>
                                <w:rFonts w:cs="Arial"/>
                                <w:color w:val="221E1F"/>
                                <w:sz w:val="14"/>
                                <w:szCs w:val="14"/>
                              </w:rPr>
                              <w:t xml:space="preserve"> </w:t>
                            </w:r>
                            <w:r w:rsidRPr="000C6E98">
                              <w:rPr>
                                <w:rFonts w:cs="Arial"/>
                                <w:color w:val="221E1F"/>
                                <w:sz w:val="14"/>
                                <w:szCs w:val="14"/>
                              </w:rPr>
                              <w:br/>
                              <w:t xml:space="preserve">e i programmi di sviluppo professionale e commerciale, come </w:t>
                            </w:r>
                            <w:r w:rsidRPr="000C6E98">
                              <w:rPr>
                                <w:rFonts w:cs="Arial"/>
                                <w:smallCaps/>
                                <w:color w:val="221E1F"/>
                                <w:sz w:val="14"/>
                                <w:szCs w:val="14"/>
                              </w:rPr>
                              <w:t>STEPPS</w:t>
                            </w:r>
                            <w:r w:rsidRPr="000C6E98">
                              <w:rPr>
                                <w:rFonts w:cs="Arial"/>
                                <w:color w:val="221E1F"/>
                                <w:sz w:val="14"/>
                                <w:szCs w:val="14"/>
                                <w:vertAlign w:val="superscript"/>
                              </w:rPr>
                              <w:t>™</w:t>
                            </w:r>
                            <w:r w:rsidRPr="000C6E98">
                              <w:rPr>
                                <w:rFonts w:cs="Arial"/>
                                <w:color w:val="221E1F"/>
                                <w:sz w:val="14"/>
                                <w:szCs w:val="14"/>
                              </w:rPr>
                              <w:t xml:space="preserve">. Dentsply Sirona Implants crea valore per i professionisti del settore dentale e garantisce risultati predicibili a lungo termine, con conseguente miglioramento della qualità di vita </w:t>
                            </w:r>
                            <w:r w:rsidRPr="000C6E98">
                              <w:rPr>
                                <w:rFonts w:cs="Arial"/>
                                <w:color w:val="221E1F"/>
                                <w:sz w:val="14"/>
                                <w:szCs w:val="14"/>
                              </w:rPr>
                              <w:br/>
                              <w:t>dei pazienti.</w:t>
                            </w:r>
                          </w:p>
                          <w:p w:rsidR="00A636ED" w:rsidRPr="000C6E98" w:rsidRDefault="00A636ED" w:rsidP="005D09A7">
                            <w:pPr>
                              <w:pStyle w:val="DSStandardSidebox"/>
                              <w:rPr>
                                <w:b/>
                                <w:sz w:val="14"/>
                                <w:szCs w:val="14"/>
                              </w:rPr>
                            </w:pPr>
                          </w:p>
                          <w:p w:rsidR="00011AF0" w:rsidRPr="000C6E98" w:rsidRDefault="004D13F9" w:rsidP="005D09A7">
                            <w:pPr>
                              <w:pStyle w:val="DSStandardSidebox"/>
                              <w:spacing w:after="60"/>
                              <w:rPr>
                                <w:b/>
                                <w:sz w:val="14"/>
                                <w:szCs w:val="14"/>
                              </w:rPr>
                            </w:pPr>
                            <w:r w:rsidRPr="000C6E98">
                              <w:rPr>
                                <w:b/>
                                <w:sz w:val="14"/>
                                <w:szCs w:val="14"/>
                              </w:rPr>
                              <w:t>Dentsply Sirona</w:t>
                            </w:r>
                          </w:p>
                          <w:p w:rsidR="00011AF0" w:rsidRPr="000C6E98" w:rsidRDefault="00011AF0" w:rsidP="005D09A7">
                            <w:pPr>
                              <w:spacing w:after="0" w:line="240" w:lineRule="auto"/>
                              <w:rPr>
                                <w:sz w:val="14"/>
                                <w:szCs w:val="14"/>
                              </w:rPr>
                            </w:pPr>
                            <w:r w:rsidRPr="000C6E98">
                              <w:rPr>
                                <w:sz w:val="14"/>
                                <w:szCs w:val="14"/>
                              </w:rPr>
                              <w:t xml:space="preserve">Dentsply Sirona è il più grande produttore al mondo di tecnologie e strumenti odontoiatrici professionali, con 130 anni di storia di innovazione al servizio del settore dentale e dei pazienti in tutto il mondo. Dentsply Sirona sviluppa, produce e distribuisce una vasta offerta di soluzioni che includono prodotti dentali e per la salute orale, nonché dispositivi medici di consumo, con un solido portafoglio di marchi di altissimo livello. </w:t>
                            </w:r>
                            <w:r w:rsidRPr="000C6E98">
                              <w:rPr>
                                <w:sz w:val="14"/>
                                <w:szCs w:val="14"/>
                              </w:rPr>
                              <w:br/>
                              <w:t xml:space="preserve">Sotto il nome di The Dental Solutions Company, Dentsply Sirona offre prodotti che rappresentano soluzioni innovative, efficaci e di alta qualità, per migliorare la cura dei pazienti e offrire un'odontoiatria migliore, più sicura e più rapida. La sede centrale di Dentsply Sirona si trova a York, Pennsylvania, mentre la sede internazionale è a Salisburgo, in Austria. Le azioni della società sono quotate negli Stati Uniti al NASDAQ, con il simbolo XRAY. </w:t>
                            </w:r>
                          </w:p>
                          <w:p w:rsidR="00011AF0" w:rsidRPr="000C6E98" w:rsidRDefault="00011AF0" w:rsidP="005D09A7">
                            <w:pPr>
                              <w:spacing w:after="0" w:line="240" w:lineRule="auto"/>
                              <w:rPr>
                                <w:sz w:val="14"/>
                                <w:szCs w:val="14"/>
                              </w:rPr>
                            </w:pPr>
                            <w:r w:rsidRPr="000C6E98">
                              <w:rPr>
                                <w:sz w:val="14"/>
                                <w:szCs w:val="14"/>
                              </w:rPr>
                              <w:t xml:space="preserve">Per ulteriori informazioni su Dentsply Sirona e i relativi prodotti, visita il sito </w:t>
                            </w:r>
                            <w:hyperlink r:id="rId13" w:history="1">
                              <w:r w:rsidRPr="000C6E98">
                                <w:rPr>
                                  <w:rStyle w:val="Hyperlink"/>
                                  <w:rFonts w:cstheme="minorBidi"/>
                                  <w:sz w:val="14"/>
                                  <w:szCs w:val="14"/>
                                </w:rPr>
                                <w:t>www.dentsplysirona.com</w:t>
                              </w:r>
                            </w:hyperlink>
                            <w:r w:rsidRPr="000C6E98">
                              <w:rPr>
                                <w:sz w:val="14"/>
                                <w:szCs w:val="14"/>
                              </w:rPr>
                              <w:t>.</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BA3DD" id="_x0000_t202" coordsize="21600,21600" o:spt="202" path="m,l,21600r21600,l21600,xe">
                <v:stroke joinstyle="miter"/>
                <v:path gradientshapeok="t" o:connecttype="rect"/>
              </v:shapetype>
              <v:shape id="Textfeld 4" o:spid="_x0000_s1026" type="#_x0000_t202" style="position:absolute;margin-left:334.8pt;margin-top:.3pt;width:151.5pt;height:6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" filled="f" stroked="f">
                <v:textbox inset="2mm,0,0,0">
                  <w:txbxContent>
                    <w:p w:rsidR="005D6DA1" w:rsidRPr="00D85553" w:rsidRDefault="005D6DA1" w:rsidP="005D6DA1">
                      <w:pPr>
                        <w:pStyle w:val="DSHeaderPressFact"/>
                        <w:rPr>
                          <w:color w:val="0077C8"/>
                          <w14:textFill>
                            <w14:solidFill>
                              <w14:srgbClr w14:val="0077C8">
                                <w14:lumMod w14:val="85000"/>
                                <w14:lumOff w14:val="15000"/>
                                <w14:lumMod w14:val="50000"/>
                              </w14:srgbClr>
                            </w14:solidFill>
                          </w14:textFill>
                        </w:rPr>
                      </w:pPr>
                      <w:r>
                        <w:rPr>
                          <w:color w:val="0077C8"/>
                          <w14:textFill>
                            <w14:solidFill>
                              <w14:srgbClr w14:val="0077C8">
                                <w14:lumMod w14:val="85000"/>
                                <w14:lumOff w14:val="15000"/>
                                <w14:lumMod w14:val="50000"/>
                              </w14:srgbClr>
                            </w14:solidFill>
                          </w14:textFill>
                        </w:rPr>
                        <w:t>Contatto stampa</w:t>
                      </w:r>
                    </w:p>
                    <w:p w:rsidR="000C6E98" w:rsidRPr="00037DD1" w:rsidRDefault="000C6E98" w:rsidP="000C6E98">
                      <w:pPr>
                        <w:pStyle w:val="DSStandardSidebox"/>
                      </w:pPr>
                      <w:r w:rsidRPr="00037DD1">
                        <w:t>Marion Par-Weixlberger</w:t>
                      </w:r>
                    </w:p>
                    <w:p w:rsidR="000C6E98" w:rsidRPr="00037DD1" w:rsidRDefault="000C6E98" w:rsidP="000C6E98">
                      <w:pPr>
                        <w:pStyle w:val="DSStandardSidebox"/>
                      </w:pPr>
                      <w:r w:rsidRPr="00037DD1">
                        <w:t>Director Corp</w:t>
                      </w:r>
                      <w:r>
                        <w:t>orate</w:t>
                      </w:r>
                      <w:r w:rsidRPr="00037DD1">
                        <w:t xml:space="preserve"> Communications &amp; P</w:t>
                      </w:r>
                      <w:r>
                        <w:t xml:space="preserve">ublic </w:t>
                      </w:r>
                      <w:r w:rsidRPr="00037DD1">
                        <w:t>R</w:t>
                      </w:r>
                      <w:r>
                        <w:t>elations</w:t>
                      </w:r>
                    </w:p>
                    <w:p w:rsidR="000C6E98" w:rsidRPr="00037DD1" w:rsidRDefault="000C6E98" w:rsidP="000C6E98">
                      <w:pPr>
                        <w:pStyle w:val="DSStandardSidebox"/>
                      </w:pPr>
                      <w:r w:rsidRPr="00037DD1">
                        <w:t>Sirona Straße 1</w:t>
                      </w:r>
                    </w:p>
                    <w:p w:rsidR="000C6E98" w:rsidRPr="00037DD1" w:rsidRDefault="000C6E98" w:rsidP="000C6E98">
                      <w:pPr>
                        <w:pStyle w:val="DSStandardSidebox"/>
                      </w:pPr>
                      <w:r w:rsidRPr="00037DD1">
                        <w:t>5071 Wals bei Salzburg, Austria</w:t>
                      </w:r>
                    </w:p>
                    <w:p w:rsidR="000C6E98" w:rsidRPr="00037DD1" w:rsidRDefault="000C6E98" w:rsidP="000C6E98">
                      <w:pPr>
                        <w:pStyle w:val="DSStandardSidebox"/>
                      </w:pPr>
                      <w:r w:rsidRPr="00037DD1">
                        <w:t>T  +43 (0) 662 2450-588</w:t>
                      </w:r>
                    </w:p>
                    <w:p w:rsidR="000C6E98" w:rsidRPr="00037DD1" w:rsidRDefault="000C6E98" w:rsidP="000C6E98">
                      <w:pPr>
                        <w:pStyle w:val="DSStandardSidebox"/>
                      </w:pPr>
                      <w:r w:rsidRPr="00037DD1">
                        <w:t>F  +43 (0) 662 2450-540</w:t>
                      </w:r>
                    </w:p>
                    <w:p w:rsidR="000C6E98" w:rsidRPr="000C6E98" w:rsidRDefault="000C6E98" w:rsidP="000C6E98">
                      <w:pPr>
                        <w:pStyle w:val="DSStandardSidebox"/>
                        <w:rPr>
                          <w:color w:val="F79646" w:themeColor="accent6"/>
                        </w:rPr>
                      </w:pPr>
                      <w:hyperlink r:id="rId14" w:history="1">
                        <w:r w:rsidRPr="000C6E98">
                          <w:rPr>
                            <w:rStyle w:val="Hyperlink"/>
                            <w:rFonts w:cstheme="minorBidi"/>
                            <w:color w:val="F79646" w:themeColor="accent6"/>
                          </w:rPr>
                          <w:t>marion.par-weixlberger@dentsplysirona.com</w:t>
                        </w:r>
                      </w:hyperlink>
                    </w:p>
                    <w:p w:rsidR="000C6E98" w:rsidRDefault="000C6E98" w:rsidP="000C6E98">
                      <w:pPr>
                        <w:pStyle w:val="DSStandardSidebox"/>
                      </w:pPr>
                    </w:p>
                    <w:p w:rsidR="009807BA" w:rsidRDefault="00AC63F6" w:rsidP="000C6E98">
                      <w:pPr>
                        <w:pStyle w:val="DSStandardSidebox"/>
                      </w:pPr>
                      <w:r>
                        <w:t>Kerstin Wettby</w:t>
                      </w:r>
                    </w:p>
                    <w:p w:rsidR="00AC63F6" w:rsidRDefault="00AC63F6" w:rsidP="009807BA">
                      <w:pPr>
                        <w:pStyle w:val="DSStandardSidebox"/>
                      </w:pPr>
                      <w:r>
                        <w:t xml:space="preserve">Senior Manager </w:t>
                      </w:r>
                    </w:p>
                    <w:p w:rsidR="00AC63F6" w:rsidRDefault="00600BD6" w:rsidP="009807BA">
                      <w:pPr>
                        <w:pStyle w:val="DSStandardSidebox"/>
                      </w:pPr>
                      <w:r>
                        <w:t>Global Communication &amp; PR</w:t>
                      </w:r>
                    </w:p>
                    <w:p w:rsidR="00E33EE8" w:rsidRDefault="00E33EE8" w:rsidP="009807BA">
                      <w:pPr>
                        <w:pStyle w:val="DSStandardSidebox"/>
                      </w:pPr>
                      <w:r>
                        <w:t>Dentsply Sirona Implants</w:t>
                      </w:r>
                    </w:p>
                    <w:p w:rsidR="00AC63F6" w:rsidRPr="00B701D8" w:rsidRDefault="00AC63F6" w:rsidP="009807BA">
                      <w:pPr>
                        <w:pStyle w:val="DSStandardSidebox"/>
                        <w:rPr>
                          <w:lang w:val="sv-SE"/>
                        </w:rPr>
                      </w:pPr>
                      <w:r>
                        <w:t>Aminogatan 1</w:t>
                      </w:r>
                    </w:p>
                    <w:p w:rsidR="00AC63F6" w:rsidRPr="00B701D8" w:rsidRDefault="00AC63F6" w:rsidP="009807BA">
                      <w:pPr>
                        <w:pStyle w:val="DSStandardSidebox"/>
                        <w:rPr>
                          <w:lang w:val="sv-SE"/>
                        </w:rPr>
                      </w:pPr>
                      <w:r>
                        <w:t>SE-43121 Mölndal, Svezia</w:t>
                      </w:r>
                    </w:p>
                    <w:p w:rsidR="004B01C6" w:rsidRPr="00B701D8" w:rsidRDefault="004B01C6" w:rsidP="009807BA">
                      <w:pPr>
                        <w:pStyle w:val="DSStandardSidebox"/>
                        <w:rPr>
                          <w:lang w:val="sv-SE"/>
                        </w:rPr>
                      </w:pPr>
                      <w:r>
                        <w:t>Telefono: +46 705 16 32 02</w:t>
                      </w:r>
                    </w:p>
                    <w:p w:rsidR="004D13F9" w:rsidRPr="000C6E98" w:rsidRDefault="000C6E98" w:rsidP="004D13F9">
                      <w:pPr>
                        <w:pStyle w:val="SidebarLink"/>
                        <w:rPr>
                          <w:color w:val="F79646" w:themeColor="accent6"/>
                          <w:lang w:val="en-US"/>
                        </w:rPr>
                      </w:pPr>
                      <w:hyperlink r:id="rId15" w:history="1">
                        <w:r w:rsidR="005C59D7" w:rsidRPr="000C6E98">
                          <w:rPr>
                            <w:rStyle w:val="Hyperlink"/>
                            <w:rFonts w:cs="Arial"/>
                            <w:color w:val="F79646" w:themeColor="accent6"/>
                          </w:rPr>
                          <w:t>kerstin.wettby@dentsplysirona.com</w:t>
                        </w:r>
                      </w:hyperlink>
                    </w:p>
                    <w:p w:rsidR="004D13F9" w:rsidRPr="00BC2D0F" w:rsidRDefault="004D13F9" w:rsidP="009807BA">
                      <w:pPr>
                        <w:pStyle w:val="DSStandardSidebox"/>
                        <w:rPr>
                          <w:b/>
                        </w:rPr>
                      </w:pPr>
                    </w:p>
                    <w:p w:rsidR="00011AF0" w:rsidRDefault="00011AF0" w:rsidP="00011AF0">
                      <w:pPr>
                        <w:pStyle w:val="DSStandardSidebox"/>
                      </w:pPr>
                    </w:p>
                    <w:p w:rsidR="004B01C6" w:rsidRDefault="004B01C6" w:rsidP="00011AF0">
                      <w:pPr>
                        <w:pStyle w:val="DSStandardSidebox"/>
                      </w:pPr>
                    </w:p>
                    <w:p w:rsidR="000C6E98" w:rsidRDefault="000C6E98" w:rsidP="00011AF0">
                      <w:pPr>
                        <w:pStyle w:val="DSStandardSidebox"/>
                      </w:pPr>
                    </w:p>
                    <w:p w:rsidR="000C6E98" w:rsidRDefault="000C6E98" w:rsidP="00011AF0">
                      <w:pPr>
                        <w:pStyle w:val="DSStandardSidebox"/>
                      </w:pPr>
                    </w:p>
                    <w:p w:rsidR="000C6E98" w:rsidRDefault="000C6E98" w:rsidP="00011AF0">
                      <w:pPr>
                        <w:pStyle w:val="DSStandardSidebox"/>
                      </w:pPr>
                    </w:p>
                    <w:p w:rsidR="000C6E98" w:rsidRDefault="000C6E98" w:rsidP="00011AF0">
                      <w:pPr>
                        <w:pStyle w:val="DSStandardSidebox"/>
                      </w:pPr>
                    </w:p>
                    <w:p w:rsidR="00AC63F6" w:rsidRPr="000C6E98" w:rsidRDefault="000C6E98" w:rsidP="005D09A7">
                      <w:pPr>
                        <w:autoSpaceDE w:val="0"/>
                        <w:autoSpaceDN w:val="0"/>
                        <w:adjustRightInd w:val="0"/>
                        <w:spacing w:before="120" w:after="60" w:line="240" w:lineRule="auto"/>
                        <w:outlineLvl w:val="0"/>
                        <w:rPr>
                          <w:rFonts w:cs="Arial"/>
                          <w:b/>
                          <w:bCs/>
                          <w:color w:val="000000"/>
                          <w:sz w:val="14"/>
                          <w:szCs w:val="14"/>
                        </w:rPr>
                      </w:pPr>
                      <w:r>
                        <w:rPr>
                          <w:rFonts w:cs="Arial"/>
                          <w:b/>
                          <w:bCs/>
                          <w:color w:val="000000"/>
                          <w:sz w:val="14"/>
                          <w:szCs w:val="14"/>
                        </w:rPr>
                        <w:t>D</w:t>
                      </w:r>
                      <w:r w:rsidR="00AC63F6" w:rsidRPr="000C6E98">
                        <w:rPr>
                          <w:rFonts w:cs="Arial"/>
                          <w:b/>
                          <w:bCs/>
                          <w:color w:val="000000"/>
                          <w:sz w:val="14"/>
                          <w:szCs w:val="14"/>
                        </w:rPr>
                        <w:t xml:space="preserve">entsply Sirona Implants </w:t>
                      </w:r>
                    </w:p>
                    <w:p w:rsidR="00AC63F6" w:rsidRPr="000C6E98" w:rsidRDefault="00AC63F6" w:rsidP="00863180">
                      <w:pPr>
                        <w:autoSpaceDE w:val="0"/>
                        <w:autoSpaceDN w:val="0"/>
                        <w:adjustRightInd w:val="0"/>
                        <w:spacing w:line="240" w:lineRule="auto"/>
                        <w:rPr>
                          <w:rFonts w:cs="Arial"/>
                          <w:color w:val="221E1F"/>
                          <w:sz w:val="14"/>
                          <w:szCs w:val="14"/>
                        </w:rPr>
                      </w:pPr>
                      <w:r w:rsidRPr="000C6E98">
                        <w:rPr>
                          <w:rFonts w:cs="Arial"/>
                          <w:color w:val="221E1F"/>
                          <w:sz w:val="14"/>
                          <w:szCs w:val="14"/>
                        </w:rPr>
                        <w:t xml:space="preserve">Dentsply Sirona Implants offre una gamma completa di soluzioni per tutte le fasi della terapia implantare, tra cui le linee implantari </w:t>
                      </w:r>
                      <w:r w:rsidRPr="000C6E98">
                        <w:rPr>
                          <w:rFonts w:cs="Arial"/>
                          <w:color w:val="221E1F"/>
                          <w:sz w:val="14"/>
                          <w:szCs w:val="14"/>
                        </w:rPr>
                        <w:br/>
                        <w:t>Ankylos</w:t>
                      </w:r>
                      <w:r w:rsidRPr="000C6E98">
                        <w:rPr>
                          <w:rFonts w:cs="Arial"/>
                          <w:color w:val="221E1F"/>
                          <w:sz w:val="14"/>
                          <w:szCs w:val="14"/>
                          <w:vertAlign w:val="superscript"/>
                        </w:rPr>
                        <w:t>®</w:t>
                      </w:r>
                      <w:r w:rsidRPr="000C6E98">
                        <w:rPr>
                          <w:rFonts w:cs="Arial"/>
                          <w:color w:val="221E1F"/>
                          <w:sz w:val="14"/>
                          <w:szCs w:val="14"/>
                        </w:rPr>
                        <w:t>, Astra Tech Implant System</w:t>
                      </w:r>
                      <w:r w:rsidRPr="000C6E98">
                        <w:rPr>
                          <w:rFonts w:cs="Arial"/>
                          <w:color w:val="221E1F"/>
                          <w:sz w:val="14"/>
                          <w:szCs w:val="14"/>
                          <w:vertAlign w:val="superscript"/>
                        </w:rPr>
                        <w:t>™</w:t>
                      </w:r>
                      <w:r w:rsidRPr="000C6E98">
                        <w:rPr>
                          <w:rFonts w:cs="Arial"/>
                          <w:color w:val="221E1F"/>
                          <w:sz w:val="14"/>
                          <w:szCs w:val="14"/>
                        </w:rPr>
                        <w:t xml:space="preserve"> e Xive</w:t>
                      </w:r>
                      <w:r w:rsidRPr="000C6E98">
                        <w:rPr>
                          <w:rFonts w:cs="Arial"/>
                          <w:color w:val="221E1F"/>
                          <w:sz w:val="14"/>
                          <w:szCs w:val="14"/>
                          <w:vertAlign w:val="superscript"/>
                        </w:rPr>
                        <w:t>®</w:t>
                      </w:r>
                      <w:r w:rsidRPr="000C6E98">
                        <w:rPr>
                          <w:rFonts w:cs="Arial"/>
                          <w:color w:val="221E1F"/>
                          <w:sz w:val="14"/>
                          <w:szCs w:val="14"/>
                        </w:rPr>
                        <w:t>, le tecnologie digitali quali le soluzioni CAD/CAM personalizzate Atlantis</w:t>
                      </w:r>
                      <w:r w:rsidRPr="000C6E98">
                        <w:rPr>
                          <w:rFonts w:cs="Arial"/>
                          <w:color w:val="221E1F"/>
                          <w:sz w:val="14"/>
                          <w:szCs w:val="14"/>
                          <w:vertAlign w:val="superscript"/>
                        </w:rPr>
                        <w:t>™</w:t>
                      </w:r>
                      <w:r w:rsidRPr="000C6E98">
                        <w:rPr>
                          <w:rFonts w:cs="Arial"/>
                          <w:color w:val="221E1F"/>
                          <w:sz w:val="14"/>
                          <w:szCs w:val="14"/>
                        </w:rPr>
                        <w:t xml:space="preserve"> e la chirurgia guidata Simplant</w:t>
                      </w:r>
                      <w:r w:rsidRPr="000C6E98">
                        <w:rPr>
                          <w:rFonts w:cs="Arial"/>
                          <w:color w:val="221E1F"/>
                          <w:sz w:val="14"/>
                          <w:szCs w:val="14"/>
                          <w:vertAlign w:val="superscript"/>
                        </w:rPr>
                        <w:t>®</w:t>
                      </w:r>
                      <w:r w:rsidRPr="000C6E98">
                        <w:rPr>
                          <w:rFonts w:cs="Arial"/>
                          <w:color w:val="221E1F"/>
                          <w:sz w:val="14"/>
                          <w:szCs w:val="14"/>
                        </w:rPr>
                        <w:t>, le soluzioni rigenerative Symbios</w:t>
                      </w:r>
                      <w:r w:rsidRPr="000C6E98">
                        <w:rPr>
                          <w:rFonts w:cs="Arial"/>
                          <w:color w:val="221E1F"/>
                          <w:sz w:val="14"/>
                          <w:szCs w:val="14"/>
                          <w:vertAlign w:val="superscript"/>
                        </w:rPr>
                        <w:t>®</w:t>
                      </w:r>
                      <w:r w:rsidRPr="000C6E98">
                        <w:rPr>
                          <w:rFonts w:cs="Arial"/>
                          <w:color w:val="221E1F"/>
                          <w:sz w:val="14"/>
                          <w:szCs w:val="14"/>
                        </w:rPr>
                        <w:t xml:space="preserve"> </w:t>
                      </w:r>
                      <w:r w:rsidRPr="000C6E98">
                        <w:rPr>
                          <w:rFonts w:cs="Arial"/>
                          <w:color w:val="221E1F"/>
                          <w:sz w:val="14"/>
                          <w:szCs w:val="14"/>
                        </w:rPr>
                        <w:br/>
                        <w:t xml:space="preserve">e i programmi di sviluppo professionale e commerciale, come </w:t>
                      </w:r>
                      <w:r w:rsidRPr="000C6E98">
                        <w:rPr>
                          <w:rFonts w:cs="Arial"/>
                          <w:smallCaps/>
                          <w:color w:val="221E1F"/>
                          <w:sz w:val="14"/>
                          <w:szCs w:val="14"/>
                        </w:rPr>
                        <w:t>STEPPS</w:t>
                      </w:r>
                      <w:r w:rsidRPr="000C6E98">
                        <w:rPr>
                          <w:rFonts w:cs="Arial"/>
                          <w:color w:val="221E1F"/>
                          <w:sz w:val="14"/>
                          <w:szCs w:val="14"/>
                          <w:vertAlign w:val="superscript"/>
                        </w:rPr>
                        <w:t>™</w:t>
                      </w:r>
                      <w:r w:rsidRPr="000C6E98">
                        <w:rPr>
                          <w:rFonts w:cs="Arial"/>
                          <w:color w:val="221E1F"/>
                          <w:sz w:val="14"/>
                          <w:szCs w:val="14"/>
                        </w:rPr>
                        <w:t xml:space="preserve">. Dentsply Sirona Implants crea valore per i professionisti del settore dentale e garantisce risultati predicibili a lungo termine, con conseguente miglioramento della qualità di vita </w:t>
                      </w:r>
                      <w:r w:rsidRPr="000C6E98">
                        <w:rPr>
                          <w:rFonts w:cs="Arial"/>
                          <w:color w:val="221E1F"/>
                          <w:sz w:val="14"/>
                          <w:szCs w:val="14"/>
                        </w:rPr>
                        <w:br/>
                        <w:t>dei pazienti.</w:t>
                      </w:r>
                    </w:p>
                    <w:p w:rsidR="00A636ED" w:rsidRPr="000C6E98" w:rsidRDefault="00A636ED" w:rsidP="005D09A7">
                      <w:pPr>
                        <w:pStyle w:val="DSStandardSidebox"/>
                        <w:rPr>
                          <w:b/>
                          <w:sz w:val="14"/>
                          <w:szCs w:val="14"/>
                        </w:rPr>
                      </w:pPr>
                    </w:p>
                    <w:p w:rsidR="00011AF0" w:rsidRPr="000C6E98" w:rsidRDefault="004D13F9" w:rsidP="005D09A7">
                      <w:pPr>
                        <w:pStyle w:val="DSStandardSidebox"/>
                        <w:spacing w:after="60"/>
                        <w:rPr>
                          <w:b/>
                          <w:sz w:val="14"/>
                          <w:szCs w:val="14"/>
                        </w:rPr>
                      </w:pPr>
                      <w:r w:rsidRPr="000C6E98">
                        <w:rPr>
                          <w:b/>
                          <w:sz w:val="14"/>
                          <w:szCs w:val="14"/>
                        </w:rPr>
                        <w:t>Dentsply Sirona</w:t>
                      </w:r>
                    </w:p>
                    <w:p w:rsidR="00011AF0" w:rsidRPr="000C6E98" w:rsidRDefault="00011AF0" w:rsidP="005D09A7">
                      <w:pPr>
                        <w:spacing w:after="0" w:line="240" w:lineRule="auto"/>
                        <w:rPr>
                          <w:sz w:val="14"/>
                          <w:szCs w:val="14"/>
                        </w:rPr>
                      </w:pPr>
                      <w:r w:rsidRPr="000C6E98">
                        <w:rPr>
                          <w:sz w:val="14"/>
                          <w:szCs w:val="14"/>
                        </w:rPr>
                        <w:t xml:space="preserve">Dentsply Sirona è il più grande produttore al mondo di tecnologie e strumenti odontoiatrici professionali, con 130 anni di storia di innovazione al servizio del settore dentale e dei pazienti in tutto il mondo. Dentsply Sirona sviluppa, produce e distribuisce una vasta offerta di soluzioni che includono prodotti dentali e per la salute orale, nonché dispositivi medici di consumo, con un solido portafoglio di marchi di altissimo livello. </w:t>
                      </w:r>
                      <w:r w:rsidRPr="000C6E98">
                        <w:rPr>
                          <w:sz w:val="14"/>
                          <w:szCs w:val="14"/>
                        </w:rPr>
                        <w:br/>
                        <w:t xml:space="preserve">Sotto il nome di The Dental Solutions Company, Dentsply Sirona offre prodotti che rappresentano soluzioni innovative, efficaci e di alta qualità, per migliorare la cura dei pazienti e offrire un'odontoiatria migliore, più sicura e più rapida. La sede centrale di Dentsply Sirona si trova a York, Pennsylvania, mentre la sede internazionale è a Salisburgo, in Austria. Le azioni della società sono quotate negli Stati Uniti al NASDAQ, con il simbolo XRAY. </w:t>
                      </w:r>
                    </w:p>
                    <w:p w:rsidR="00011AF0" w:rsidRPr="000C6E98" w:rsidRDefault="00011AF0" w:rsidP="005D09A7">
                      <w:pPr>
                        <w:spacing w:after="0" w:line="240" w:lineRule="auto"/>
                        <w:rPr>
                          <w:sz w:val="14"/>
                          <w:szCs w:val="14"/>
                        </w:rPr>
                      </w:pPr>
                      <w:r w:rsidRPr="000C6E98">
                        <w:rPr>
                          <w:sz w:val="14"/>
                          <w:szCs w:val="14"/>
                        </w:rPr>
                        <w:t xml:space="preserve">Per ulteriori informazioni su Dentsply Sirona e i relativi prodotti, visita il sito </w:t>
                      </w:r>
                      <w:hyperlink r:id="rId16" w:history="1">
                        <w:r w:rsidRPr="000C6E98">
                          <w:rPr>
                            <w:rStyle w:val="Hyperlink"/>
                            <w:rFonts w:cstheme="minorBidi"/>
                            <w:sz w:val="14"/>
                            <w:szCs w:val="14"/>
                          </w:rPr>
                          <w:t>www.dentsplysirona.com</w:t>
                        </w:r>
                      </w:hyperlink>
                      <w:r w:rsidRPr="000C6E98">
                        <w:rPr>
                          <w:sz w:val="14"/>
                          <w:szCs w:val="14"/>
                        </w:rPr>
                        <w:t>.</w:t>
                      </w:r>
                    </w:p>
                  </w:txbxContent>
                </v:textbox>
                <w10:wrap type="square"/>
              </v:shape>
            </w:pict>
          </mc:Fallback>
        </mc:AlternateContent>
      </w:r>
      <w:r w:rsidRPr="002E5067">
        <w:rPr>
          <w:lang w:val="de-DE" w:eastAsia="de-DE" w:bidi="ar-SA"/>
        </w:rPr>
        <mc:AlternateContent>
          <mc:Choice Requires="wps">
            <w:drawing>
              <wp:anchor distT="45720" distB="45720" distL="114300" distR="114300" simplePos="0" relativeHeight="251656192" behindDoc="0" locked="0" layoutInCell="1" allowOverlap="1" wp14:anchorId="70870971" wp14:editId="07821935">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023CE1" w:rsidRDefault="005D6DA1" w:rsidP="005D6DA1">
                            <w:pPr>
                              <w:pStyle w:val="DSHeaderPressFact"/>
                              <w:rPr>
                                <w:color w:val="0077C8"/>
                                <w14:textFill>
                                  <w14:solidFill>
                                    <w14:srgbClr w14:val="0077C8">
                                      <w14:lumMod w14:val="85000"/>
                                      <w14:lumOff w14:val="15000"/>
                                      <w14:lumMod w14:val="50000"/>
                                    </w14:srgbClr>
                                  </w14:solidFill>
                                </w14:textFill>
                              </w:rPr>
                            </w:pPr>
                            <w:r>
                              <w:rPr>
                                <w:color w:val="0077C8"/>
                                <w14:textFill>
                                  <w14:solidFill>
                                    <w14:srgbClr w14:val="0077C8">
                                      <w14:lumMod w14:val="85000"/>
                                      <w14:lumOff w14:val="15000"/>
                                      <w14:lumMod w14:val="50000"/>
                                    </w14:srgbClr>
                                  </w14:solidFill>
                                </w14:textFill>
                              </w:rPr>
                              <w:t>Comunicato stampa</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0870971"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023CE1" w:rsidRDefault="005D6DA1" w:rsidP="005D6DA1">
                      <w:pPr>
                        <w:pStyle w:val="DSHeaderPressFact"/>
                        <w:rPr>
                          <w:color w:val="0077C8"/>
                          <w14:textFill>
                            <w14:solidFill>
                              <w14:srgbClr w14:val="0077C8">
                                <w14:lumMod w14:val="85000"/>
                                <w14:lumOff w14:val="15000"/>
                                <w14:lumMod w14:val="50000"/>
                              </w14:srgbClr>
                            </w14:solidFill>
                          </w14:textFill>
                        </w:rPr>
                      </w:pPr>
                      <w:r>
                        <w:rPr>
                          <w:color w:val="0077C8"/>
                          <w14:textFill>
                            <w14:solidFill>
                              <w14:srgbClr w14:val="0077C8">
                                <w14:lumMod w14:val="85000"/>
                                <w14:lumOff w14:val="15000"/>
                                <w14:lumMod w14:val="50000"/>
                              </w14:srgbClr>
                            </w14:solidFill>
                          </w14:textFill>
                        </w:rPr>
                        <w:t>Comunicato stampa</w:t>
                      </w:r>
                    </w:p>
                    <w:p w:rsidR="00B275B6" w:rsidRDefault="00B275B6" w:rsidP="00461142">
                      <w:pPr>
                        <w:pStyle w:val="DSAdressField"/>
                      </w:pPr>
                    </w:p>
                  </w:txbxContent>
                </v:textbox>
                <w10:wrap anchorx="page" anchory="page"/>
              </v:shape>
            </w:pict>
          </mc:Fallback>
        </mc:AlternateContent>
      </w:r>
      <w:r w:rsidRPr="002E5067">
        <w:t xml:space="preserve">Il supporto dell'intero processo del trattamento implantare, dalla pianificazione alla protesi finale con le soluzioni </w:t>
      </w:r>
    </w:p>
    <w:p w:rsidR="00023CE1" w:rsidRPr="000C6E98" w:rsidRDefault="006C6C95" w:rsidP="009D6944">
      <w:pPr>
        <w:rPr>
          <w:b/>
          <w:lang w:eastAsia="ja-JP"/>
        </w:rPr>
      </w:pPr>
      <w:r w:rsidRPr="000C6E98">
        <w:rPr>
          <w:b/>
        </w:rPr>
        <w:t xml:space="preserve">Con la gamma completa di soluzioni Dentsply Sirona Implants, i professionisti del settore odontoiatrico possono essere certi di ottenere il supporto di cui hanno bisogno durante l'intero processo del trattamento implantare per ripristinare la funzionalità, l'estetica e la fiducia a beneficio dei loro pazienti. </w:t>
      </w:r>
    </w:p>
    <w:p w:rsidR="001C0C0F" w:rsidRPr="00942FAA" w:rsidRDefault="002E5067" w:rsidP="002E5067">
      <w:pPr>
        <w:spacing w:line="260" w:lineRule="exact"/>
        <w:ind w:right="282"/>
        <w:rPr>
          <w:lang w:eastAsia="ja-JP"/>
        </w:rPr>
      </w:pPr>
      <w:r>
        <w:rPr>
          <w:b/>
          <w:color w:val="auto"/>
        </w:rPr>
        <w:t>Mannheim</w:t>
      </w:r>
      <w:r w:rsidRPr="0091521D">
        <w:rPr>
          <w:b/>
          <w:color w:val="auto"/>
        </w:rPr>
        <w:t>/Salisburgo</w:t>
      </w:r>
      <w:r w:rsidR="000C6E98">
        <w:rPr>
          <w:b/>
          <w:color w:val="auto"/>
        </w:rPr>
        <w:t>.</w:t>
      </w:r>
      <w:r w:rsidRPr="0091521D">
        <w:rPr>
          <w:b/>
          <w:color w:val="auto"/>
        </w:rPr>
        <w:t xml:space="preserve"> 21 marzo 2017</w:t>
      </w:r>
      <w:r w:rsidRPr="0091521D">
        <w:rPr>
          <w:color w:val="auto"/>
        </w:rPr>
        <w:t>.</w:t>
      </w:r>
      <w:r>
        <w:rPr>
          <w:color w:val="auto"/>
        </w:rPr>
        <w:t xml:space="preserve"> </w:t>
      </w:r>
      <w:r w:rsidR="008C1541">
        <w:t xml:space="preserve">Il processo del trattamento implantare si compone di numerose fasi: la radiologia, la diagnosi, la pianificazione del trattamento e la chirurgia implantare, la selezione degli abutment, le soluzioni protesiche e infine il follow-up del paziente. All'IDS, Dentsply Sirona Implants presenta alcune nuove soluzioni che ampliano ulteriormente la vasta gamma già esistente, per offrire ancora maggiore supporto ai professionisti del settore odontoiatrico nel loro lavoro quotidiano. </w:t>
      </w:r>
    </w:p>
    <w:p w:rsidR="002914DF" w:rsidRPr="000C6E98" w:rsidRDefault="00055FFB" w:rsidP="000C6E98">
      <w:pPr>
        <w:pStyle w:val="KeinLeerraum"/>
        <w:spacing w:after="120" w:line="260" w:lineRule="exact"/>
        <w:rPr>
          <w:rFonts w:cs="Arial"/>
          <w:b/>
          <w:bCs/>
          <w:color w:val="auto"/>
          <w:szCs w:val="20"/>
        </w:rPr>
      </w:pPr>
      <w:r w:rsidRPr="000C6E98">
        <w:rPr>
          <w:b/>
        </w:rPr>
        <w:t>Soluzioni implantari</w:t>
      </w:r>
      <w:r w:rsidR="000C6E98" w:rsidRPr="000C6E98">
        <w:rPr>
          <w:b/>
        </w:rPr>
        <w:t xml:space="preserve">: </w:t>
      </w:r>
      <w:r w:rsidR="006C7435" w:rsidRPr="000C6E98">
        <w:rPr>
          <w:rFonts w:cs="Arial"/>
          <w:b/>
          <w:bCs/>
          <w:color w:val="auto"/>
          <w:szCs w:val="20"/>
        </w:rPr>
        <w:t>Il concetto SmartFix</w:t>
      </w:r>
    </w:p>
    <w:p w:rsidR="00372E8F" w:rsidRDefault="00372E8F" w:rsidP="002E5067">
      <w:pPr>
        <w:tabs>
          <w:tab w:val="left" w:pos="7797"/>
        </w:tabs>
        <w:autoSpaceDE w:val="0"/>
        <w:autoSpaceDN w:val="0"/>
        <w:adjustRightInd w:val="0"/>
        <w:spacing w:line="260" w:lineRule="exact"/>
        <w:ind w:right="284"/>
        <w:rPr>
          <w:rFonts w:cs="Arial"/>
          <w:bCs/>
          <w:color w:val="auto"/>
          <w:szCs w:val="20"/>
        </w:rPr>
      </w:pPr>
      <w:r>
        <w:rPr>
          <w:rFonts w:cs="Arial"/>
          <w:bCs/>
          <w:color w:val="auto"/>
          <w:szCs w:val="20"/>
        </w:rPr>
        <w:t>SmartFix è un concetto di trattamento che può offrire ai pazienti completamente edentuli una protesi fissa immediata per arcata completa, supportata da soli quattro impianti. Il concetto SmartFix include un abutment angolato che viene fornito con un porta-abutment corto e flessibile per un utilizzo più agevole.  L'opzione di angolazione del canale di accesso della vite attraverso la protesi offre la possibilità di ottenere un'estetica e una funzionalità ottimali.</w:t>
      </w:r>
    </w:p>
    <w:p w:rsidR="002E5067" w:rsidRDefault="00372E8F" w:rsidP="002E5067">
      <w:pPr>
        <w:tabs>
          <w:tab w:val="left" w:pos="7797"/>
        </w:tabs>
        <w:autoSpaceDE w:val="0"/>
        <w:autoSpaceDN w:val="0"/>
        <w:adjustRightInd w:val="0"/>
        <w:spacing w:line="260" w:lineRule="exact"/>
        <w:ind w:right="284"/>
        <w:rPr>
          <w:rFonts w:cs="Arial"/>
          <w:bCs/>
          <w:color w:val="auto"/>
          <w:szCs w:val="20"/>
        </w:rPr>
      </w:pPr>
      <w:r>
        <w:rPr>
          <w:rFonts w:cs="Arial"/>
          <w:bCs/>
          <w:color w:val="auto"/>
          <w:szCs w:val="20"/>
        </w:rPr>
        <w:t xml:space="preserve">Questo concetto rappresenta un trattamento facile e conveniente che si traduce in una maggiore soddisfazione del paziente e in una crescita dello studio odontoiatrico. </w:t>
      </w:r>
    </w:p>
    <w:p w:rsidR="001C0C0F" w:rsidRPr="002E5067" w:rsidRDefault="008A1925" w:rsidP="002E5067">
      <w:pPr>
        <w:tabs>
          <w:tab w:val="left" w:pos="7797"/>
        </w:tabs>
        <w:autoSpaceDE w:val="0"/>
        <w:autoSpaceDN w:val="0"/>
        <w:adjustRightInd w:val="0"/>
        <w:spacing w:line="260" w:lineRule="exact"/>
        <w:ind w:right="284"/>
        <w:rPr>
          <w:rFonts w:eastAsia="Times New Roman" w:cs="Arial"/>
          <w:iCs/>
          <w:color w:val="auto"/>
          <w:lang w:eastAsia="sv-SE"/>
        </w:rPr>
      </w:pPr>
      <w:r>
        <w:rPr>
          <w:rFonts w:eastAsia="Times New Roman" w:cs="Arial"/>
          <w:iCs/>
          <w:color w:val="auto"/>
        </w:rPr>
        <w:t>SmartFix è ora disponibile per la linea di prodotti Astra Tech Implant System EV, incluso OsseoSpeed Profile EV. SmartFix era già disponibile per i sistemi implantari Xive e Ankylos.</w:t>
      </w:r>
    </w:p>
    <w:p w:rsidR="00055FFB" w:rsidRPr="003B7486" w:rsidRDefault="00055FFB" w:rsidP="002E5067">
      <w:pPr>
        <w:spacing w:line="260" w:lineRule="exact"/>
        <w:rPr>
          <w:rFonts w:cs="Arial"/>
          <w:color w:val="000000"/>
          <w:szCs w:val="18"/>
        </w:rPr>
      </w:pPr>
      <w:r>
        <w:rPr>
          <w:rFonts w:cs="Arial"/>
          <w:b/>
        </w:rPr>
        <w:t>Impianti OsseoSpeed</w:t>
      </w:r>
      <w:r>
        <w:rPr>
          <w:rFonts w:cs="Arial"/>
          <w:b/>
          <w:vertAlign w:val="superscript"/>
        </w:rPr>
        <w:t xml:space="preserve"> </w:t>
      </w:r>
      <w:r>
        <w:rPr>
          <w:rFonts w:cs="Arial"/>
          <w:b/>
        </w:rPr>
        <w:t>Profile (Astra Tech Implant System)</w:t>
      </w:r>
    </w:p>
    <w:p w:rsidR="00055FFB" w:rsidRDefault="00860459" w:rsidP="002E5067">
      <w:pPr>
        <w:autoSpaceDE w:val="0"/>
        <w:autoSpaceDN w:val="0"/>
        <w:adjustRightInd w:val="0"/>
        <w:spacing w:line="260" w:lineRule="exact"/>
        <w:rPr>
          <w:rFonts w:cs="Arial"/>
        </w:rPr>
      </w:pPr>
      <w:r>
        <w:rPr>
          <w:rFonts w:cs="Arial"/>
          <w:szCs w:val="20"/>
        </w:rPr>
        <w:t>Quasi il 40% di tutti i siti implantari si presenta con una cresta alveolare inclinata dopo la guarigione</w:t>
      </w:r>
      <w:r>
        <w:rPr>
          <w:rFonts w:cs="Arial"/>
        </w:rPr>
        <w:t xml:space="preserve">. L'impianto </w:t>
      </w:r>
      <w:r w:rsidRPr="000C6E98">
        <w:rPr>
          <w:rFonts w:cs="Arial"/>
        </w:rPr>
        <w:t>OsseoSpeed Profile EV</w:t>
      </w:r>
      <w:r>
        <w:rPr>
          <w:rFonts w:cs="Arial"/>
        </w:rPr>
        <w:t xml:space="preserve"> (Astra Tech Implant System) è un impianto brevettato, dotato di conformazione esclusiva, specificamente progettato per questa situazione clinica. È progettato per seguire la naturale anatomia dell'osso, supportando il tessuto molle e preservando l'osso marginale a 360 gradi intorno all'impianto. Inoltre, può contribuire a eliminare la necessità di procedure di aumento osseo; il 58% di tutti i siti implantari inclinati presenta una ridotta necessità di aumento quando viene utilizzato l'impianto OsseoSpeed Profile.*</w:t>
      </w:r>
    </w:p>
    <w:p w:rsidR="002E5067" w:rsidRDefault="00055FFB" w:rsidP="002E5067">
      <w:pPr>
        <w:autoSpaceDE w:val="0"/>
        <w:autoSpaceDN w:val="0"/>
        <w:adjustRightInd w:val="0"/>
        <w:spacing w:line="260" w:lineRule="exact"/>
        <w:ind w:right="2833"/>
        <w:rPr>
          <w:rFonts w:cs="Arial"/>
        </w:rPr>
      </w:pPr>
      <w:r>
        <w:rPr>
          <w:rFonts w:cs="Arial"/>
        </w:rPr>
        <w:t xml:space="preserve">I risultati </w:t>
      </w:r>
      <w:r w:rsidRPr="000C6E98">
        <w:rPr>
          <w:rFonts w:cs="Arial"/>
        </w:rPr>
        <w:t>pubblicati di recente</w:t>
      </w:r>
      <w:r>
        <w:rPr>
          <w:rFonts w:cs="Arial"/>
        </w:rPr>
        <w:t xml:space="preserve"> relativi agli impianti OsseoSpeed Profile evidenziano la conservazione dell'osso, un maggiore volume del tessuto </w:t>
      </w:r>
      <w:r>
        <w:rPr>
          <w:rFonts w:cs="Arial"/>
        </w:rPr>
        <w:lastRenderedPageBreak/>
        <w:t xml:space="preserve">molle e il riacquisto di mucosa cheratinizzata in pazienti con condizioni compromesse del tessuto molle. </w:t>
      </w:r>
    </w:p>
    <w:p w:rsidR="00055FFB" w:rsidRPr="00B84D8B" w:rsidRDefault="00055FFB" w:rsidP="002E5067">
      <w:pPr>
        <w:autoSpaceDE w:val="0"/>
        <w:autoSpaceDN w:val="0"/>
        <w:adjustRightInd w:val="0"/>
        <w:spacing w:line="260" w:lineRule="exact"/>
        <w:ind w:right="2833"/>
        <w:rPr>
          <w:rFonts w:cs="Arial"/>
        </w:rPr>
      </w:pPr>
      <w:r>
        <w:rPr>
          <w:rFonts w:cs="Arial"/>
        </w:rPr>
        <w:t>Il Dott. Robert Nölken, co-autore dello studio, spiega: "Abbiamo rilevato un considerevole miglioramento del tessuto molle peri-implantare nel corso del follow-up della nostra ricerca. Questo ci consente di ottenere un buon risultato estetico per i pazienti con biotipo gengivale sottile".</w:t>
      </w:r>
    </w:p>
    <w:p w:rsidR="001C0C0F" w:rsidRDefault="005A3148" w:rsidP="002E5067">
      <w:pPr>
        <w:autoSpaceDE w:val="0"/>
        <w:autoSpaceDN w:val="0"/>
        <w:adjustRightInd w:val="0"/>
        <w:spacing w:line="260" w:lineRule="exact"/>
        <w:ind w:right="2833"/>
        <w:rPr>
          <w:rFonts w:cs="Arial"/>
        </w:rPr>
      </w:pPr>
      <w:r>
        <w:rPr>
          <w:rFonts w:cs="Arial"/>
        </w:rPr>
        <w:t xml:space="preserve">Questo studio prospettico multicentrico con follow-up a 2 anni esamina l'indice di sopravvivenza dell'impianto OsseoSpeed Profile EV, come pure il mantenimento del tessuto molle e del tessuto duro successivamente al posizionamento nei siti cicatrizzati della mandibola posteriore. Lo studio interessa ventiquattro centri, 184 pazienti e 238 impianti. </w:t>
      </w:r>
    </w:p>
    <w:p w:rsidR="00282B51" w:rsidRPr="000C6E98" w:rsidRDefault="00055FFB" w:rsidP="000C6E98">
      <w:pPr>
        <w:rPr>
          <w:b/>
        </w:rPr>
      </w:pPr>
      <w:r w:rsidRPr="000C6E98">
        <w:rPr>
          <w:b/>
        </w:rPr>
        <w:t>Soluzioni implantari digitali</w:t>
      </w:r>
      <w:r w:rsidR="000C6E98" w:rsidRPr="000C6E98">
        <w:rPr>
          <w:b/>
        </w:rPr>
        <w:t xml:space="preserve">: </w:t>
      </w:r>
      <w:r w:rsidR="00282B51" w:rsidRPr="000C6E98">
        <w:rPr>
          <w:b/>
          <w:bCs/>
          <w:szCs w:val="20"/>
        </w:rPr>
        <w:t>Soluzione Atlantis</w:t>
      </w:r>
      <w:r w:rsidR="00282B51" w:rsidRPr="000C6E98">
        <w:rPr>
          <w:b/>
          <w:bCs/>
          <w:szCs w:val="20"/>
          <w:vertAlign w:val="superscript"/>
        </w:rPr>
        <w:t xml:space="preserve"> </w:t>
      </w:r>
      <w:r w:rsidR="00282B51" w:rsidRPr="000C6E98">
        <w:rPr>
          <w:b/>
        </w:rPr>
        <w:t xml:space="preserve">CustomBase </w:t>
      </w:r>
    </w:p>
    <w:p w:rsidR="00DA0D81" w:rsidRPr="002E5067" w:rsidRDefault="003B7486" w:rsidP="002E5067">
      <w:pPr>
        <w:tabs>
          <w:tab w:val="left" w:pos="7797"/>
        </w:tabs>
        <w:autoSpaceDE w:val="0"/>
        <w:autoSpaceDN w:val="0"/>
        <w:adjustRightInd w:val="0"/>
        <w:spacing w:line="260" w:lineRule="exact"/>
        <w:ind w:right="2833"/>
        <w:rPr>
          <w:rFonts w:cs="Arial"/>
          <w:szCs w:val="20"/>
        </w:rPr>
      </w:pPr>
      <w:r>
        <w:rPr>
          <w:rFonts w:cs="Arial"/>
        </w:rPr>
        <w:t xml:space="preserve">La </w:t>
      </w:r>
      <w:r w:rsidRPr="000C6E98">
        <w:rPr>
          <w:rFonts w:cs="Arial"/>
        </w:rPr>
        <w:t>soluzione Atlantis</w:t>
      </w:r>
      <w:r>
        <w:rPr>
          <w:rFonts w:cs="Arial"/>
        </w:rPr>
        <w:t xml:space="preserve"> CustomBase combina un abutment Atlantis e una corona Atlantis con un foro d'accesso per la vite. La corona viene cementata sull'abutment extraoralmente</w:t>
      </w:r>
      <w:r>
        <w:rPr>
          <w:rFonts w:cs="Arial"/>
          <w:color w:val="FF0000"/>
        </w:rPr>
        <w:t xml:space="preserve"> </w:t>
      </w:r>
      <w:r>
        <w:rPr>
          <w:rFonts w:cs="Arial"/>
        </w:rPr>
        <w:t>e poi l'insieme viene avvitato nell'impianto</w:t>
      </w:r>
      <w:r>
        <w:rPr>
          <w:rFonts w:cs="Arial"/>
          <w:color w:val="000000"/>
          <w:szCs w:val="20"/>
        </w:rPr>
        <w:t>, evitando potenziali complicazioni causate dal cemento in eccesso. La corona può essere progettata con il software del cliente ordinando un file digitale univoco, con l'indicazione del foro per la vite.</w:t>
      </w:r>
    </w:p>
    <w:p w:rsidR="00F27616" w:rsidRPr="002E5067" w:rsidRDefault="00923E64" w:rsidP="002E5067">
      <w:pPr>
        <w:tabs>
          <w:tab w:val="left" w:pos="7797"/>
        </w:tabs>
        <w:autoSpaceDE w:val="0"/>
        <w:autoSpaceDN w:val="0"/>
        <w:adjustRightInd w:val="0"/>
        <w:spacing w:line="260" w:lineRule="exact"/>
        <w:ind w:right="2833"/>
        <w:rPr>
          <w:rFonts w:cs="Arial"/>
          <w:color w:val="auto"/>
          <w:szCs w:val="20"/>
        </w:rPr>
      </w:pPr>
      <w:r>
        <w:rPr>
          <w:rFonts w:cs="Arial"/>
          <w:szCs w:val="20"/>
        </w:rPr>
        <w:t xml:space="preserve">Poiché il </w:t>
      </w:r>
      <w:r>
        <w:rPr>
          <w:rFonts w:cs="Arial"/>
          <w:color w:val="auto"/>
          <w:szCs w:val="20"/>
        </w:rPr>
        <w:t xml:space="preserve">software Virtual Atlantis Design (VAD) tiene conto dello spazio edentulo dei denti adiacenti e dell'anatomia del tessuto molle, </w:t>
      </w:r>
      <w:r>
        <w:rPr>
          <w:color w:val="auto"/>
        </w:rPr>
        <w:t xml:space="preserve">Atlantis CustomBase si rivela un'eccezionale soluzione avvitata per dente singolo, offrendo </w:t>
      </w:r>
      <w:r>
        <w:rPr>
          <w:rFonts w:cs="Arial"/>
          <w:color w:val="auto"/>
          <w:szCs w:val="20"/>
        </w:rPr>
        <w:t>una progettazione personalizzata dell'altezza principale, con ritenzione e design ottimali. In questo modo, si ottiene un risultato che replica la funzione e l'estetica del dente naturale. Inoltre, la soluzione Atlantis CustomBase offre un profilo di emergenza personalizzato per una migliore gestione del tessuto molle e un posizionamento ottimale della giunzione dei materiali, tenendo conto dei principi biologici.</w:t>
      </w:r>
    </w:p>
    <w:p w:rsidR="00D91A83" w:rsidRPr="002E5067" w:rsidRDefault="00AB5465" w:rsidP="002E5067">
      <w:pPr>
        <w:tabs>
          <w:tab w:val="left" w:pos="7797"/>
        </w:tabs>
        <w:autoSpaceDE w:val="0"/>
        <w:autoSpaceDN w:val="0"/>
        <w:adjustRightInd w:val="0"/>
        <w:spacing w:line="260" w:lineRule="exact"/>
        <w:ind w:right="2833"/>
      </w:pPr>
      <w:r>
        <w:rPr>
          <w:szCs w:val="20"/>
        </w:rPr>
        <w:t xml:space="preserve">La soluzione Atlantis CustomBase è disponibile per protesi avvitate per dente singolo, su tutti i principali </w:t>
      </w:r>
      <w:r>
        <w:t>sistemi implantari.</w:t>
      </w:r>
    </w:p>
    <w:p w:rsidR="00D91A83" w:rsidRPr="00285CB8" w:rsidRDefault="00D91A83" w:rsidP="002E5067">
      <w:pPr>
        <w:tabs>
          <w:tab w:val="left" w:pos="7797"/>
        </w:tabs>
        <w:autoSpaceDE w:val="0"/>
        <w:autoSpaceDN w:val="0"/>
        <w:adjustRightInd w:val="0"/>
        <w:spacing w:line="260" w:lineRule="exact"/>
        <w:ind w:right="2833"/>
        <w:rPr>
          <w:b/>
          <w:color w:val="auto"/>
        </w:rPr>
      </w:pPr>
      <w:r>
        <w:rPr>
          <w:b/>
          <w:color w:val="auto"/>
        </w:rPr>
        <w:t>Connettività Atlantis con CEREC Omnicam</w:t>
      </w:r>
    </w:p>
    <w:p w:rsidR="001C0C0F" w:rsidRPr="002E5067" w:rsidRDefault="00D91A83" w:rsidP="002E5067">
      <w:pPr>
        <w:tabs>
          <w:tab w:val="left" w:pos="7797"/>
        </w:tabs>
        <w:autoSpaceDE w:val="0"/>
        <w:autoSpaceDN w:val="0"/>
        <w:adjustRightInd w:val="0"/>
        <w:spacing w:line="260" w:lineRule="exact"/>
        <w:ind w:right="2833"/>
        <w:rPr>
          <w:color w:val="auto"/>
        </w:rPr>
      </w:pPr>
      <w:r>
        <w:rPr>
          <w:color w:val="auto"/>
        </w:rPr>
        <w:t>L'imminente connessione integrata tra Atlantis WebOrder e Sirona Connect SW faciliterà l'ordine di tutti gli abutment Atlantis da parte degli utenti di CEREC Omnicam. L'impronta digitale viene presa con uno ScanPost o un Atlantis IO FLO.</w:t>
      </w:r>
    </w:p>
    <w:p w:rsidR="00EE1C5B" w:rsidRPr="003B7486" w:rsidRDefault="00E21A40" w:rsidP="002E5067">
      <w:pPr>
        <w:spacing w:line="260" w:lineRule="exact"/>
        <w:ind w:right="2833"/>
        <w:rPr>
          <w:rFonts w:cs="Arial"/>
          <w:b/>
          <w:bCs/>
          <w:color w:val="000000"/>
          <w:szCs w:val="18"/>
        </w:rPr>
      </w:pPr>
      <w:r>
        <w:rPr>
          <w:rFonts w:cs="Arial"/>
          <w:b/>
          <w:bCs/>
          <w:color w:val="000000"/>
          <w:szCs w:val="18"/>
        </w:rPr>
        <w:t>Servizio di pianificazione mySimplant</w:t>
      </w:r>
    </w:p>
    <w:p w:rsidR="005E12B9" w:rsidRDefault="005E12B9" w:rsidP="002E5067">
      <w:pPr>
        <w:spacing w:line="260" w:lineRule="exact"/>
        <w:ind w:right="2833"/>
        <w:rPr>
          <w:rFonts w:cs="Arial"/>
          <w:color w:val="000000"/>
          <w:szCs w:val="20"/>
        </w:rPr>
      </w:pPr>
      <w:r>
        <w:rPr>
          <w:rFonts w:cs="Arial"/>
          <w:color w:val="000000"/>
          <w:szCs w:val="20"/>
        </w:rPr>
        <w:t xml:space="preserve">Con il Servizio di Pianificazione </w:t>
      </w:r>
      <w:r w:rsidRPr="000C6E98">
        <w:rPr>
          <w:rFonts w:cs="Arial"/>
          <w:szCs w:val="20"/>
        </w:rPr>
        <w:t>mySimplant</w:t>
      </w:r>
      <w:r>
        <w:rPr>
          <w:rFonts w:cs="Arial"/>
          <w:color w:val="000000"/>
          <w:szCs w:val="20"/>
        </w:rPr>
        <w:t xml:space="preserve">, l'odontoiatra può accedere facilmente ai vantaggi del trattamento implantare computer guidato. Grazie all'utilizzo del trattamento implantare computer guidato attraverso il servizio di pianificazione mySimplant, l'odontoiatra avrà più tempo disponibile per concentrarsi sul paziente e sul trattamento. </w:t>
      </w:r>
      <w:r>
        <w:rPr>
          <w:rFonts w:cs="Arial"/>
          <w:bCs/>
          <w:color w:val="000000"/>
          <w:szCs w:val="18"/>
        </w:rPr>
        <w:t>Questo nuovo servizio in outsourcing di Dentsply Sirona Implants offre agli odontoiatri l</w:t>
      </w:r>
      <w:r>
        <w:rPr>
          <w:rFonts w:cs="Arial"/>
          <w:color w:val="000000"/>
          <w:szCs w:val="20"/>
        </w:rPr>
        <w:t>a possibilità di affidarsi ad un partner esperto per strutturare e far crescere la propria attività, mantenendo il controllo della pianificazione del trattamento e, soprattutto, senza comprometterne il risultato.</w:t>
      </w:r>
    </w:p>
    <w:p w:rsidR="002914DF" w:rsidRDefault="00E21A40" w:rsidP="002E5067">
      <w:pPr>
        <w:spacing w:line="260" w:lineRule="exact"/>
        <w:ind w:right="2833"/>
        <w:rPr>
          <w:rFonts w:cs="Arial"/>
          <w:color w:val="000000"/>
          <w:szCs w:val="20"/>
        </w:rPr>
      </w:pPr>
      <w:r>
        <w:rPr>
          <w:rFonts w:cs="Arial"/>
          <w:color w:val="000000"/>
          <w:szCs w:val="20"/>
        </w:rPr>
        <w:lastRenderedPageBreak/>
        <w:t xml:space="preserve">Il servizio di pianificazione mySimplant accompagna gli odontoiatri nel mondo del trattamento implantare, semplificando la pianificazione ed il trattamento dei casi più complessi. </w:t>
      </w:r>
      <w:r>
        <w:rPr>
          <w:rFonts w:cs="Arial"/>
          <w:color w:val="auto"/>
          <w:szCs w:val="20"/>
        </w:rPr>
        <w:t>Per ulteriori informazioni, visita il sito</w:t>
      </w:r>
      <w:r>
        <w:rPr>
          <w:rFonts w:cs="Arial"/>
          <w:color w:val="FF0000"/>
          <w:szCs w:val="20"/>
        </w:rPr>
        <w:t xml:space="preserve"> </w:t>
      </w:r>
      <w:hyperlink r:id="rId17" w:history="1">
        <w:r>
          <w:rPr>
            <w:rStyle w:val="Hyperlink"/>
            <w:rFonts w:cs="Arial"/>
            <w:szCs w:val="20"/>
          </w:rPr>
          <w:t>www.mySimplant.com</w:t>
        </w:r>
      </w:hyperlink>
    </w:p>
    <w:p w:rsidR="00C625FE" w:rsidRDefault="00C625FE" w:rsidP="002E5067">
      <w:pPr>
        <w:spacing w:line="260" w:lineRule="exact"/>
        <w:ind w:right="2833"/>
        <w:rPr>
          <w:rFonts w:cs="Arial"/>
        </w:rPr>
      </w:pPr>
    </w:p>
    <w:p w:rsidR="002E5067" w:rsidRDefault="002E5067" w:rsidP="002E5067">
      <w:pPr>
        <w:spacing w:line="260" w:lineRule="exact"/>
        <w:ind w:right="2833"/>
        <w:rPr>
          <w:rFonts w:cs="Arial"/>
          <w:i/>
          <w:sz w:val="18"/>
        </w:rPr>
      </w:pPr>
      <w:r>
        <w:rPr>
          <w:rFonts w:cs="Arial"/>
          <w:i/>
          <w:sz w:val="18"/>
        </w:rPr>
        <w:t>* Riferimenti: Schiegnitz E, Noelken R, Moergel M, Berres M, Wagner W. Survival and tissue maintenance of an implant with a sloped configurated shoulder in the posterior mandible-a prospective multicenter study. Clin Oral Implants Res 2016;E-pub May 13, doi:10.1111/clr.12869.</w:t>
      </w:r>
    </w:p>
    <w:p w:rsidR="002E5067" w:rsidRPr="002E5067" w:rsidRDefault="002E5067" w:rsidP="002E5067">
      <w:pPr>
        <w:pStyle w:val="Default"/>
        <w:spacing w:after="120" w:line="260" w:lineRule="exact"/>
        <w:ind w:right="2833"/>
        <w:rPr>
          <w:rFonts w:cs="Arial"/>
          <w:i/>
          <w:sz w:val="18"/>
        </w:rPr>
      </w:pPr>
      <w:r>
        <w:rPr>
          <w:rFonts w:ascii="Arial" w:eastAsia="MS Mincho" w:hAnsi="Arial" w:cs="Arial"/>
          <w:i/>
          <w:color w:val="0D0D0D" w:themeColor="text1" w:themeTint="F2"/>
          <w:sz w:val="18"/>
          <w:szCs w:val="22"/>
        </w:rPr>
        <w:t>Indagine effettuata da Dentsply Sirona Implants sui clienti di Austria, Germania, Nord America, Svizzera; dati in archivio.</w:t>
      </w:r>
    </w:p>
    <w:p w:rsidR="00276F78" w:rsidRDefault="00276F78" w:rsidP="002E5067">
      <w:pPr>
        <w:spacing w:after="0" w:line="240" w:lineRule="auto"/>
        <w:ind w:right="2833"/>
        <w:rPr>
          <w:rFonts w:cs="Arial"/>
        </w:rPr>
      </w:pPr>
    </w:p>
    <w:p w:rsidR="002E5067" w:rsidRDefault="002E5067" w:rsidP="002E5067">
      <w:pPr>
        <w:rPr>
          <w:i/>
          <w:szCs w:val="20"/>
        </w:rPr>
      </w:pPr>
      <w:r w:rsidRPr="00032FC7">
        <w:rPr>
          <w:i/>
          <w:szCs w:val="20"/>
        </w:rPr>
        <w:t>A causa di tempi di approvazione e registrazione diversi, non tutti i prodotti sono disponibili in tutti i paesi.</w:t>
      </w:r>
    </w:p>
    <w:p w:rsidR="002E5067" w:rsidRDefault="002E5067" w:rsidP="002E5067">
      <w:pPr>
        <w:rPr>
          <w:i/>
          <w:szCs w:val="20"/>
        </w:rPr>
      </w:pPr>
    </w:p>
    <w:p w:rsidR="002E5067" w:rsidRPr="00B30BAC" w:rsidRDefault="002E5067" w:rsidP="002E5067">
      <w:pPr>
        <w:rPr>
          <w:b/>
          <w:color w:val="F79646" w:themeColor="accent6"/>
          <w:szCs w:val="20"/>
        </w:rPr>
      </w:pPr>
      <w:r w:rsidRPr="00B30BAC">
        <w:rPr>
          <w:b/>
          <w:color w:val="F79646" w:themeColor="accent6"/>
          <w:szCs w:val="20"/>
        </w:rPr>
        <w:t>Dentsply Sirona a</w:t>
      </w:r>
      <w:r>
        <w:rPr>
          <w:b/>
          <w:color w:val="F79646" w:themeColor="accent6"/>
          <w:szCs w:val="20"/>
        </w:rPr>
        <w:t>lla</w:t>
      </w:r>
      <w:r w:rsidRPr="00B30BAC">
        <w:rPr>
          <w:b/>
          <w:color w:val="F79646" w:themeColor="accent6"/>
          <w:szCs w:val="20"/>
        </w:rPr>
        <w:t xml:space="preserve"> IDS</w:t>
      </w:r>
    </w:p>
    <w:p w:rsidR="002E5067" w:rsidRPr="002E5067" w:rsidRDefault="002E5067" w:rsidP="002E5067">
      <w:pPr>
        <w:pStyle w:val="DSStandard"/>
        <w:rPr>
          <w:lang w:val="en-US" w:eastAsia="ja-JP"/>
        </w:rPr>
      </w:pPr>
      <w:r w:rsidRPr="002E5067">
        <w:rPr>
          <w:lang w:val="en-US" w:eastAsia="ja-JP"/>
        </w:rPr>
        <w:t>Halle 11.2, Stand K-030</w:t>
      </w:r>
    </w:p>
    <w:p w:rsidR="0050475C" w:rsidRDefault="002E5067" w:rsidP="002E5067">
      <w:pPr>
        <w:spacing w:after="0" w:line="240" w:lineRule="auto"/>
        <w:rPr>
          <w:rFonts w:cs="Arial"/>
        </w:rPr>
      </w:pPr>
      <w:r>
        <w:rPr>
          <w:rFonts w:cs="Arial"/>
        </w:rPr>
        <w:br w:type="page"/>
      </w:r>
    </w:p>
    <w:p w:rsidR="002E5067" w:rsidRPr="00C21A82" w:rsidRDefault="002E5067" w:rsidP="002E5067">
      <w:pPr>
        <w:pStyle w:val="DSStandard"/>
        <w:rPr>
          <w:b/>
          <w:bCs/>
          <w:color w:val="auto"/>
          <w:sz w:val="23"/>
          <w:szCs w:val="23"/>
        </w:rPr>
      </w:pPr>
      <w:r w:rsidRPr="00D5352A">
        <w:rPr>
          <w:b/>
          <w:bCs/>
          <w:color w:val="808080"/>
          <w:sz w:val="23"/>
          <w:szCs w:val="23"/>
          <w:lang w:val="de-CH"/>
        </w:rPr>
        <w:lastRenderedPageBreak/>
        <w:t>MATERIALE</w:t>
      </w:r>
      <w:r w:rsidRPr="008C580C">
        <w:rPr>
          <w:rFonts w:eastAsia="Calibri" w:cs="Times New Roman"/>
          <w:noProof/>
          <w:color w:val="4F81BD" w:themeColor="accent1"/>
          <w:sz w:val="24"/>
          <w:szCs w:val="24"/>
          <w14:textFill>
            <w14:solidFill>
              <w14:schemeClr w14:val="accent1">
                <w14:lumMod w14:val="85000"/>
                <w14:lumOff w14:val="15000"/>
                <w14:lumMod w14:val="50000"/>
              </w14:schemeClr>
            </w14:solidFill>
          </w14:textFill>
        </w:rPr>
        <w:t xml:space="preserve"> </w:t>
      </w:r>
      <w:r w:rsidRPr="00D5352A">
        <w:rPr>
          <w:b/>
          <w:bCs/>
          <w:color w:val="808080"/>
          <w:sz w:val="23"/>
          <w:szCs w:val="23"/>
          <w:lang w:val="de-CH"/>
        </w:rPr>
        <w:t>ILLUSTRATIVO</w:t>
      </w:r>
    </w:p>
    <w:p w:rsidR="00AC63F6" w:rsidRDefault="00AC63F6" w:rsidP="002E5067">
      <w:pPr>
        <w:spacing w:line="240" w:lineRule="auto"/>
        <w:ind w:right="2833"/>
        <w:rPr>
          <w:rFonts w:cs="Arial"/>
          <w:color w:val="0000FF"/>
          <w:szCs w:val="20"/>
        </w:rPr>
      </w:pPr>
    </w:p>
    <w:tbl>
      <w:tblPr>
        <w:tblStyle w:val="Tabellenraster"/>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2E5067" w:rsidTr="00C45DED">
        <w:sdt>
          <w:sdtPr>
            <w:rPr>
              <w:noProof/>
              <w:lang w:val="de-DE"/>
            </w:rPr>
            <w:id w:val="926850705"/>
            <w:picture/>
          </w:sdtPr>
          <w:sdtEndPr/>
          <w:sdtContent>
            <w:tc>
              <w:tcPr>
                <w:tcW w:w="3336" w:type="dxa"/>
                <w:hideMark/>
              </w:tcPr>
              <w:p w:rsidR="002E5067" w:rsidRDefault="002E5067" w:rsidP="00C45DED">
                <w:pPr>
                  <w:tabs>
                    <w:tab w:val="left" w:pos="4605"/>
                  </w:tabs>
                  <w:rPr>
                    <w:noProof/>
                    <w:lang w:val="de-DE" w:eastAsia="zh-CN"/>
                  </w:rPr>
                </w:pPr>
                <w:r>
                  <w:rPr>
                    <w:noProof/>
                    <w:lang w:val="de-DE" w:eastAsia="de-DE" w:bidi="ar-SA"/>
                  </w:rPr>
                  <w:drawing>
                    <wp:inline distT="0" distB="0" distL="0" distR="0" wp14:anchorId="56504E96" wp14:editId="61E3C381">
                      <wp:extent cx="1980000" cy="1112072"/>
                      <wp:effectExtent l="0" t="0" r="1270" b="0"/>
                      <wp:docPr id="843" name="Grafik 5" descr="C:\Users\E039671\AppData\Local\Microsoft\Windows\INetCacheContent.Word\Implants_SmartFix 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Implants_SmartFix EV.JPG"/>
                              <pic:cNvPicPr>
                                <a:picLocks noChangeAspect="1" noChangeArrowheads="1"/>
                              </pic:cNvPicPr>
                            </pic:nvPicPr>
                            <pic:blipFill>
                              <a:blip r:embed="rId18" cstate="hqprint">
                                <a:extLst>
                                  <a:ext uri="{28A0092B-C50C-407E-A947-70E740481C1C}">
                                    <a14:useLocalDpi xmlns:a14="http://schemas.microsoft.com/office/drawing/2010/main"/>
                                  </a:ext>
                                </a:extLst>
                              </a:blip>
                              <a:srcRect/>
                              <a:stretch>
                                <a:fillRect/>
                              </a:stretch>
                            </pic:blipFill>
                            <pic:spPr bwMode="auto">
                              <a:xfrm>
                                <a:off x="0" y="0"/>
                                <a:ext cx="1980000" cy="1112072"/>
                              </a:xfrm>
                              <a:prstGeom prst="rect">
                                <a:avLst/>
                              </a:prstGeom>
                              <a:noFill/>
                              <a:ln>
                                <a:noFill/>
                              </a:ln>
                            </pic:spPr>
                          </pic:pic>
                        </a:graphicData>
                      </a:graphic>
                    </wp:inline>
                  </w:drawing>
                </w:r>
              </w:p>
            </w:tc>
          </w:sdtContent>
        </w:sdt>
        <w:sdt>
          <w:sdtPr>
            <w:rPr>
              <w:noProof/>
              <w:lang w:val="de-DE"/>
            </w:rPr>
            <w:id w:val="-2144496518"/>
            <w:picture/>
          </w:sdtPr>
          <w:sdtEndPr/>
          <w:sdtContent>
            <w:tc>
              <w:tcPr>
                <w:tcW w:w="3336" w:type="dxa"/>
                <w:hideMark/>
              </w:tcPr>
              <w:p w:rsidR="002E5067" w:rsidRDefault="002E5067" w:rsidP="00C45DED">
                <w:pPr>
                  <w:tabs>
                    <w:tab w:val="left" w:pos="4605"/>
                  </w:tabs>
                  <w:rPr>
                    <w:rFonts w:eastAsia="Times New Roman" w:cs="Arial"/>
                    <w:noProof/>
                    <w:szCs w:val="20"/>
                    <w:lang w:val="de-DE" w:eastAsia="zh-CN"/>
                  </w:rPr>
                </w:pPr>
                <w:r w:rsidRPr="00750A08">
                  <w:rPr>
                    <w:noProof/>
                    <w:lang w:val="de-DE" w:eastAsia="de-DE" w:bidi="ar-SA"/>
                  </w:rPr>
                  <w:drawing>
                    <wp:inline distT="0" distB="0" distL="0" distR="0" wp14:anchorId="79D02518" wp14:editId="412C05E0">
                      <wp:extent cx="1980000" cy="2638534"/>
                      <wp:effectExtent l="0" t="0" r="1270" b="9525"/>
                      <wp:docPr id="844" name="Grafik 8" descr="C:\Users\E039671\AppData\Local\Microsoft\Windows\INetCacheContent.Word\AtlantisCustomB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039671\AppData\Local\Microsoft\Windows\INetCacheContent.Word\AtlantisCustomBase.jpg"/>
                              <pic:cNvPicPr>
                                <a:picLocks noChangeAspect="1" noChangeArrowheads="1"/>
                              </pic:cNvPicPr>
                            </pic:nvPicPr>
                            <pic:blipFill>
                              <a:blip r:embed="rId19" cstate="hqprint">
                                <a:extLst>
                                  <a:ext uri="{28A0092B-C50C-407E-A947-70E740481C1C}">
                                    <a14:useLocalDpi xmlns:a14="http://schemas.microsoft.com/office/drawing/2010/main"/>
                                  </a:ext>
                                </a:extLst>
                              </a:blip>
                              <a:srcRect/>
                              <a:stretch>
                                <a:fillRect/>
                              </a:stretch>
                            </pic:blipFill>
                            <pic:spPr bwMode="auto">
                              <a:xfrm>
                                <a:off x="0" y="0"/>
                                <a:ext cx="1980000" cy="2638534"/>
                              </a:xfrm>
                              <a:prstGeom prst="rect">
                                <a:avLst/>
                              </a:prstGeom>
                              <a:noFill/>
                              <a:ln>
                                <a:noFill/>
                              </a:ln>
                            </pic:spPr>
                          </pic:pic>
                        </a:graphicData>
                      </a:graphic>
                    </wp:inline>
                  </w:drawing>
                </w:r>
              </w:p>
            </w:tc>
          </w:sdtContent>
        </w:sdt>
      </w:tr>
      <w:tr w:rsidR="002E5067" w:rsidRPr="00750A08" w:rsidTr="00C45DED">
        <w:tc>
          <w:tcPr>
            <w:tcW w:w="3336" w:type="dxa"/>
          </w:tcPr>
          <w:p w:rsidR="002E5067" w:rsidRPr="000C6E98" w:rsidRDefault="002E5067" w:rsidP="00C45DED">
            <w:pPr>
              <w:tabs>
                <w:tab w:val="left" w:pos="4605"/>
              </w:tabs>
              <w:spacing w:line="240" w:lineRule="auto"/>
              <w:rPr>
                <w:rFonts w:eastAsia="Times New Roman" w:cs="Arial"/>
                <w:i/>
                <w:sz w:val="18"/>
                <w:szCs w:val="18"/>
              </w:rPr>
            </w:pPr>
            <w:r w:rsidRPr="000C6E98">
              <w:rPr>
                <w:rFonts w:eastAsia="Times New Roman" w:cs="Arial"/>
                <w:i/>
                <w:color w:val="auto"/>
                <w:sz w:val="18"/>
                <w:szCs w:val="18"/>
              </w:rPr>
              <w:t>Fig. 1: Il concetto SmartFix</w:t>
            </w:r>
            <w:r w:rsidRPr="000C6E98">
              <w:rPr>
                <w:rFonts w:eastAsia="Times New Roman" w:cs="Arial"/>
                <w:i/>
                <w:sz w:val="18"/>
                <w:szCs w:val="18"/>
              </w:rPr>
              <w:t xml:space="preserve"> </w:t>
            </w:r>
          </w:p>
        </w:tc>
        <w:tc>
          <w:tcPr>
            <w:tcW w:w="3336" w:type="dxa"/>
          </w:tcPr>
          <w:p w:rsidR="002E5067" w:rsidRPr="00750A08" w:rsidRDefault="002E5067" w:rsidP="00C45DED">
            <w:pPr>
              <w:tabs>
                <w:tab w:val="left" w:pos="4605"/>
              </w:tabs>
              <w:spacing w:line="240" w:lineRule="auto"/>
              <w:rPr>
                <w:rFonts w:eastAsia="Times New Roman" w:cs="Arial"/>
                <w:i/>
                <w:sz w:val="18"/>
                <w:szCs w:val="18"/>
              </w:rPr>
            </w:pPr>
            <w:r>
              <w:rPr>
                <w:rFonts w:eastAsia="Times New Roman" w:cs="Arial"/>
                <w:i/>
                <w:color w:val="auto"/>
                <w:sz w:val="18"/>
                <w:szCs w:val="18"/>
              </w:rPr>
              <w:t>Fig. 2: Soluzione Atlantis CustomBase</w:t>
            </w:r>
          </w:p>
        </w:tc>
      </w:tr>
      <w:tr w:rsidR="002E5067" w:rsidRPr="00750A08" w:rsidTr="00C45DED">
        <w:tc>
          <w:tcPr>
            <w:tcW w:w="3336" w:type="dxa"/>
          </w:tcPr>
          <w:p w:rsidR="002E5067" w:rsidRPr="00750A08" w:rsidRDefault="002E5067" w:rsidP="00C45DED">
            <w:pPr>
              <w:tabs>
                <w:tab w:val="left" w:pos="4605"/>
              </w:tabs>
              <w:spacing w:line="240" w:lineRule="auto"/>
              <w:rPr>
                <w:rFonts w:eastAsia="Times New Roman" w:cs="Arial"/>
                <w:i/>
                <w:sz w:val="18"/>
                <w:szCs w:val="18"/>
              </w:rPr>
            </w:pPr>
          </w:p>
        </w:tc>
        <w:tc>
          <w:tcPr>
            <w:tcW w:w="3336" w:type="dxa"/>
          </w:tcPr>
          <w:p w:rsidR="002E5067" w:rsidRPr="00750A08" w:rsidRDefault="002E5067" w:rsidP="00C45DED">
            <w:pPr>
              <w:tabs>
                <w:tab w:val="left" w:pos="4605"/>
              </w:tabs>
              <w:spacing w:line="240" w:lineRule="auto"/>
              <w:rPr>
                <w:rFonts w:eastAsia="Times New Roman" w:cs="Arial"/>
                <w:i/>
                <w:sz w:val="18"/>
                <w:szCs w:val="18"/>
              </w:rPr>
            </w:pPr>
          </w:p>
        </w:tc>
      </w:tr>
      <w:tr w:rsidR="002E5067" w:rsidRPr="00750A08" w:rsidTr="00C45DED">
        <w:tc>
          <w:tcPr>
            <w:tcW w:w="3336" w:type="dxa"/>
          </w:tcPr>
          <w:p w:rsidR="002E5067" w:rsidRPr="00750A08" w:rsidRDefault="002E5067" w:rsidP="00C45DED">
            <w:pPr>
              <w:tabs>
                <w:tab w:val="left" w:pos="4605"/>
              </w:tabs>
              <w:spacing w:line="240" w:lineRule="auto"/>
              <w:rPr>
                <w:rFonts w:eastAsia="Times New Roman" w:cs="Arial"/>
                <w:i/>
                <w:sz w:val="18"/>
                <w:szCs w:val="18"/>
              </w:rPr>
            </w:pPr>
            <w:r>
              <w:rPr>
                <w:noProof/>
                <w:lang w:val="de-DE" w:eastAsia="de-DE" w:bidi="ar-SA"/>
              </w:rPr>
              <w:drawing>
                <wp:inline distT="0" distB="0" distL="0" distR="0" wp14:anchorId="50EA3B77" wp14:editId="44F81CF2">
                  <wp:extent cx="1980000" cy="2640000"/>
                  <wp:effectExtent l="0" t="0" r="1270" b="8255"/>
                  <wp:docPr id="7" name="Grafik 7" descr="C:\Users\E039671\AppData\Local\Microsoft\Windows\INetCacheContent.Word\Implants_OsseoSpeed Profile 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Implants_OsseoSpeed Profile EV.JPG"/>
                          <pic:cNvPicPr>
                            <a:picLocks noChangeAspect="1" noChangeArrowheads="1"/>
                          </pic:cNvPicPr>
                        </pic:nvPicPr>
                        <pic:blipFill>
                          <a:blip r:embed="rId20" cstate="hqprint">
                            <a:extLst>
                              <a:ext uri="{28A0092B-C50C-407E-A947-70E740481C1C}">
                                <a14:useLocalDpi xmlns:a14="http://schemas.microsoft.com/office/drawing/2010/main"/>
                              </a:ext>
                            </a:extLst>
                          </a:blip>
                          <a:srcRect/>
                          <a:stretch>
                            <a:fillRect/>
                          </a:stretch>
                        </pic:blipFill>
                        <pic:spPr bwMode="auto">
                          <a:xfrm>
                            <a:off x="0" y="0"/>
                            <a:ext cx="1980000" cy="2640000"/>
                          </a:xfrm>
                          <a:prstGeom prst="rect">
                            <a:avLst/>
                          </a:prstGeom>
                          <a:noFill/>
                          <a:ln>
                            <a:noFill/>
                          </a:ln>
                        </pic:spPr>
                      </pic:pic>
                    </a:graphicData>
                  </a:graphic>
                </wp:inline>
              </w:drawing>
            </w:r>
          </w:p>
        </w:tc>
        <w:tc>
          <w:tcPr>
            <w:tcW w:w="3336" w:type="dxa"/>
          </w:tcPr>
          <w:p w:rsidR="002E5067" w:rsidRPr="00750A08" w:rsidRDefault="002E5067" w:rsidP="00C45DED">
            <w:pPr>
              <w:tabs>
                <w:tab w:val="left" w:pos="4605"/>
              </w:tabs>
              <w:spacing w:line="240" w:lineRule="auto"/>
              <w:rPr>
                <w:rFonts w:eastAsia="Times New Roman" w:cs="Arial"/>
                <w:i/>
                <w:sz w:val="18"/>
                <w:szCs w:val="18"/>
              </w:rPr>
            </w:pPr>
            <w:r>
              <w:rPr>
                <w:noProof/>
                <w:lang w:val="de-DE" w:eastAsia="de-DE" w:bidi="ar-SA"/>
              </w:rPr>
              <w:drawing>
                <wp:inline distT="0" distB="0" distL="0" distR="0" wp14:anchorId="7D7B4C26" wp14:editId="7E253EA5">
                  <wp:extent cx="1980000" cy="3465241"/>
                  <wp:effectExtent l="0" t="0" r="1270" b="1905"/>
                  <wp:docPr id="6" name="Grafik 6" descr="C:\Users\E039671\AppData\Local\Microsoft\Windows\INetCacheContent.Word\Implants_Simplant Viewer for Planning Service iP6-G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Implants_Simplant Viewer for Planning Service iP6-GPM.JPG"/>
                          <pic:cNvPicPr>
                            <a:picLocks noChangeAspect="1" noChangeArrowheads="1"/>
                          </pic:cNvPicPr>
                        </pic:nvPicPr>
                        <pic:blipFill>
                          <a:blip r:embed="rId21" cstate="hqprint">
                            <a:extLst>
                              <a:ext uri="{28A0092B-C50C-407E-A947-70E740481C1C}">
                                <a14:useLocalDpi xmlns:a14="http://schemas.microsoft.com/office/drawing/2010/main"/>
                              </a:ext>
                            </a:extLst>
                          </a:blip>
                          <a:srcRect/>
                          <a:stretch>
                            <a:fillRect/>
                          </a:stretch>
                        </pic:blipFill>
                        <pic:spPr bwMode="auto">
                          <a:xfrm>
                            <a:off x="0" y="0"/>
                            <a:ext cx="1980000" cy="3465241"/>
                          </a:xfrm>
                          <a:prstGeom prst="rect">
                            <a:avLst/>
                          </a:prstGeom>
                          <a:noFill/>
                          <a:ln>
                            <a:noFill/>
                          </a:ln>
                        </pic:spPr>
                      </pic:pic>
                    </a:graphicData>
                  </a:graphic>
                </wp:inline>
              </w:drawing>
            </w:r>
          </w:p>
        </w:tc>
      </w:tr>
      <w:tr w:rsidR="002E5067" w:rsidRPr="00750A08" w:rsidTr="00C45DED">
        <w:tc>
          <w:tcPr>
            <w:tcW w:w="3336" w:type="dxa"/>
          </w:tcPr>
          <w:p w:rsidR="002E5067" w:rsidRPr="00750A08" w:rsidRDefault="002E5067" w:rsidP="00C45DED">
            <w:pPr>
              <w:tabs>
                <w:tab w:val="left" w:pos="4605"/>
              </w:tabs>
              <w:spacing w:line="240" w:lineRule="auto"/>
              <w:rPr>
                <w:rFonts w:eastAsia="Times New Roman" w:cs="Arial"/>
                <w:i/>
                <w:sz w:val="18"/>
                <w:szCs w:val="18"/>
              </w:rPr>
            </w:pPr>
            <w:r>
              <w:rPr>
                <w:rFonts w:eastAsia="Times New Roman" w:cs="Arial"/>
                <w:i/>
                <w:color w:val="auto"/>
                <w:sz w:val="18"/>
                <w:szCs w:val="18"/>
              </w:rPr>
              <w:t>Fig. 3: Impianto OsseoSpeed Profile EV</w:t>
            </w:r>
          </w:p>
        </w:tc>
        <w:tc>
          <w:tcPr>
            <w:tcW w:w="3336" w:type="dxa"/>
          </w:tcPr>
          <w:p w:rsidR="002E5067" w:rsidRPr="00750A08" w:rsidRDefault="002E5067" w:rsidP="00C45DED">
            <w:pPr>
              <w:tabs>
                <w:tab w:val="left" w:pos="4605"/>
              </w:tabs>
              <w:spacing w:line="240" w:lineRule="auto"/>
              <w:rPr>
                <w:rFonts w:eastAsia="Times New Roman" w:cs="Arial"/>
                <w:i/>
                <w:sz w:val="18"/>
                <w:szCs w:val="18"/>
              </w:rPr>
            </w:pPr>
            <w:r>
              <w:rPr>
                <w:rFonts w:eastAsia="Times New Roman" w:cs="Arial"/>
                <w:i/>
                <w:color w:val="auto"/>
                <w:sz w:val="18"/>
                <w:szCs w:val="18"/>
              </w:rPr>
              <w:t>Fig. 4: Servizio di pianificazione mySimplant</w:t>
            </w:r>
          </w:p>
        </w:tc>
      </w:tr>
    </w:tbl>
    <w:p w:rsidR="00E70D3B" w:rsidRDefault="00E70D3B" w:rsidP="002E5067">
      <w:pPr>
        <w:pStyle w:val="DSStandard"/>
        <w:spacing w:line="240" w:lineRule="auto"/>
        <w:ind w:right="2833"/>
        <w:rPr>
          <w:b/>
          <w:lang w:eastAsia="ja-JP"/>
        </w:rPr>
      </w:pPr>
      <w:bookmarkStart w:id="0" w:name="_GoBack"/>
      <w:bookmarkEnd w:id="0"/>
    </w:p>
    <w:sectPr w:rsidR="00E70D3B" w:rsidSect="00C625FE">
      <w:headerReference w:type="default" r:id="rId22"/>
      <w:headerReference w:type="first" r:id="rId23"/>
      <w:pgSz w:w="11900" w:h="16840" w:code="9"/>
      <w:pgMar w:top="2665" w:right="1412"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69D" w:rsidRDefault="0039469D" w:rsidP="005662A0">
      <w:r>
        <w:rPr>
          <w:color w:val="808080" w:themeColor="background1" w:themeShade="80"/>
        </w:rPr>
        <w:separator/>
      </w:r>
    </w:p>
  </w:endnote>
  <w:endnote w:type="continuationSeparator" w:id="0">
    <w:p w:rsidR="0039469D" w:rsidRDefault="0039469D"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auto"/>
    <w:pitch w:val="variable"/>
    <w:sig w:usb0="A00002FF" w:usb1="7800205A" w:usb2="14600000" w:usb3="00000000" w:csb0="00000193" w:csb1="00000000"/>
  </w:font>
  <w:font w:name="Palatino LT Std">
    <w:altName w:val="Palatino Linotype"/>
    <w:panose1 w:val="00000000000000000000"/>
    <w:charset w:val="00"/>
    <w:family w:val="roman"/>
    <w:notTrueType/>
    <w:pitch w:val="variable"/>
    <w:sig w:usb0="800000AF" w:usb1="5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69D" w:rsidRDefault="0039469D" w:rsidP="005662A0">
      <w:r>
        <w:rPr>
          <w:color w:val="808080" w:themeColor="background1" w:themeShade="80"/>
        </w:rPr>
        <w:separator/>
      </w:r>
    </w:p>
  </w:footnote>
  <w:footnote w:type="continuationSeparator" w:id="0">
    <w:p w:rsidR="0039469D" w:rsidRDefault="0039469D"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067" w:rsidRPr="002D4E15" w:rsidRDefault="002E5067" w:rsidP="002E5067">
    <w:pPr>
      <w:pStyle w:val="Kopfzeile"/>
      <w:tabs>
        <w:tab w:val="right" w:pos="9547"/>
      </w:tabs>
      <w:rPr>
        <w:rFonts w:ascii="Arial" w:hAnsi="Arial" w:cs="Arial"/>
        <w:color w:val="595959" w:themeColor="text1" w:themeTint="A6"/>
        <w:sz w:val="20"/>
      </w:rPr>
    </w:pPr>
    <w:r>
      <w:rPr>
        <w:noProof/>
        <w:lang w:val="de-DE" w:eastAsia="de-DE" w:bidi="ar-SA"/>
      </w:rPr>
      <mc:AlternateContent>
        <mc:Choice Requires="wps">
          <w:drawing>
            <wp:anchor distT="0" distB="0" distL="114300" distR="114300" simplePos="0" relativeHeight="251661824" behindDoc="0" locked="0" layoutInCell="1" allowOverlap="1" wp14:anchorId="41C9B22D" wp14:editId="71C54CE6">
              <wp:simplePos x="0" y="0"/>
              <wp:positionH relativeFrom="column">
                <wp:posOffset>5400040</wp:posOffset>
              </wp:positionH>
              <wp:positionV relativeFrom="paragraph">
                <wp:posOffset>137160</wp:posOffset>
              </wp:positionV>
              <wp:extent cx="649605" cy="222250"/>
              <wp:effectExtent l="0" t="0" r="17145" b="6350"/>
              <wp:wrapSquare wrapText="bothSides"/>
              <wp:docPr id="2"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rsidR="002E5067" w:rsidRPr="003A0098" w:rsidRDefault="002E5067" w:rsidP="002E5067">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D94109">
                            <w:rPr>
                              <w:rFonts w:ascii="Arial" w:hAnsi="Arial" w:cs="Arial"/>
                              <w:color w:val="595959" w:themeColor="text1" w:themeTint="A6"/>
                              <w:sz w:val="20"/>
                              <w:lang w:val="de-CH"/>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0C6E98">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000C6E98">
                            <w:fldChar w:fldCharType="begin"/>
                          </w:r>
                          <w:r w:rsidR="000C6E98">
                            <w:instrText xml:space="preserve"> NUMPAGES  \* Arabic  \* MERGEFORMAT </w:instrText>
                          </w:r>
                          <w:r w:rsidR="000C6E98">
                            <w:fldChar w:fldCharType="separate"/>
                          </w:r>
                          <w:r w:rsidR="000C6E98" w:rsidRPr="000C6E98">
                            <w:rPr>
                              <w:rFonts w:ascii="Arial" w:hAnsi="Arial" w:cs="Arial"/>
                              <w:noProof/>
                              <w:color w:val="595959" w:themeColor="text1" w:themeTint="A6"/>
                              <w:sz w:val="20"/>
                            </w:rPr>
                            <w:t>4</w:t>
                          </w:r>
                          <w:r w:rsidR="000C6E98">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1C9B22D"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" filled="f" stroked="f">
              <v:path arrowok="t"/>
              <v:textbox style="mso-fit-shape-to-text:t" inset="0,0,0,0">
                <w:txbxContent>
                  <w:p w:rsidR="002E5067" w:rsidRPr="003A0098" w:rsidRDefault="002E5067" w:rsidP="002E5067">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D94109">
                      <w:rPr>
                        <w:rFonts w:ascii="Arial" w:hAnsi="Arial" w:cs="Arial"/>
                        <w:color w:val="595959" w:themeColor="text1" w:themeTint="A6"/>
                        <w:sz w:val="20"/>
                        <w:lang w:val="de-CH"/>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0C6E98">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000C6E98">
                      <w:fldChar w:fldCharType="begin"/>
                    </w:r>
                    <w:r w:rsidR="000C6E98">
                      <w:instrText xml:space="preserve"> NUMPAGES  \* Arabic  \* MERGEFORMAT </w:instrText>
                    </w:r>
                    <w:r w:rsidR="000C6E98">
                      <w:fldChar w:fldCharType="separate"/>
                    </w:r>
                    <w:r w:rsidR="000C6E98" w:rsidRPr="000C6E98">
                      <w:rPr>
                        <w:rFonts w:ascii="Arial" w:hAnsi="Arial" w:cs="Arial"/>
                        <w:noProof/>
                        <w:color w:val="595959" w:themeColor="text1" w:themeTint="A6"/>
                        <w:sz w:val="20"/>
                      </w:rPr>
                      <w:t>4</w:t>
                    </w:r>
                    <w:r w:rsidR="000C6E98">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p w:rsidR="002E5067" w:rsidRDefault="002E506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067" w:rsidRDefault="002E5067" w:rsidP="002E5067">
    <w:r w:rsidRPr="000666B0">
      <w:rPr>
        <w:noProof/>
        <w:lang w:val="de-DE" w:eastAsia="de-DE" w:bidi="ar-SA"/>
      </w:rPr>
      <w:drawing>
        <wp:anchor distT="0" distB="0" distL="114300" distR="114300" simplePos="0" relativeHeight="251655680" behindDoc="0" locked="0" layoutInCell="1" allowOverlap="1" wp14:anchorId="472D0F46" wp14:editId="26AFBCB5">
          <wp:simplePos x="0" y="0"/>
          <wp:positionH relativeFrom="column">
            <wp:posOffset>-2309</wp:posOffset>
          </wp:positionH>
          <wp:positionV relativeFrom="paragraph">
            <wp:posOffset>1270</wp:posOffset>
          </wp:positionV>
          <wp:extent cx="6092594" cy="114300"/>
          <wp:effectExtent l="0" t="0" r="3810" b="0"/>
          <wp:wrapNone/>
          <wp:docPr id="84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5067" w:rsidRDefault="002E5067" w:rsidP="002E5067">
    <w:r>
      <w:rPr>
        <w:noProof/>
        <w:lang w:val="de-DE" w:eastAsia="de-DE" w:bidi="ar-SA"/>
      </w:rPr>
      <w:drawing>
        <wp:anchor distT="0" distB="0" distL="114300" distR="114300" simplePos="0" relativeHeight="251658752" behindDoc="0" locked="0" layoutInCell="1" allowOverlap="1" wp14:anchorId="3EE74226" wp14:editId="48E16FD7">
          <wp:simplePos x="0" y="0"/>
          <wp:positionH relativeFrom="column">
            <wp:posOffset>4901565</wp:posOffset>
          </wp:positionH>
          <wp:positionV relativeFrom="paragraph">
            <wp:posOffset>37465</wp:posOffset>
          </wp:positionV>
          <wp:extent cx="1155600" cy="486000"/>
          <wp:effectExtent l="0" t="0" r="6985" b="9525"/>
          <wp:wrapNone/>
          <wp:docPr id="84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5067" w:rsidRDefault="002E5067" w:rsidP="002E5067"/>
  <w:p w:rsidR="002E5067" w:rsidRDefault="002E5067" w:rsidP="002E5067"/>
  <w:p w:rsidR="00276F78" w:rsidRPr="00276F78" w:rsidRDefault="00276F78" w:rsidP="00276F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6301CD"/>
    <w:multiLevelType w:val="hybridMultilevel"/>
    <w:tmpl w:val="A27260EE"/>
    <w:lvl w:ilvl="0" w:tplc="041D0001">
      <w:start w:val="1"/>
      <w:numFmt w:val="bullet"/>
      <w:lvlText w:val=""/>
      <w:lvlJc w:val="left"/>
      <w:pPr>
        <w:ind w:left="153" w:hanging="360"/>
      </w:pPr>
      <w:rPr>
        <w:rFonts w:ascii="Symbol" w:hAnsi="Symbol" w:hint="default"/>
      </w:rPr>
    </w:lvl>
    <w:lvl w:ilvl="1" w:tplc="041D0003" w:tentative="1">
      <w:start w:val="1"/>
      <w:numFmt w:val="bullet"/>
      <w:lvlText w:val="o"/>
      <w:lvlJc w:val="left"/>
      <w:pPr>
        <w:ind w:left="873" w:hanging="360"/>
      </w:pPr>
      <w:rPr>
        <w:rFonts w:ascii="Courier New" w:hAnsi="Courier New" w:cs="Courier New" w:hint="default"/>
      </w:rPr>
    </w:lvl>
    <w:lvl w:ilvl="2" w:tplc="041D0005" w:tentative="1">
      <w:start w:val="1"/>
      <w:numFmt w:val="bullet"/>
      <w:lvlText w:val=""/>
      <w:lvlJc w:val="left"/>
      <w:pPr>
        <w:ind w:left="1593" w:hanging="360"/>
      </w:pPr>
      <w:rPr>
        <w:rFonts w:ascii="Wingdings" w:hAnsi="Wingdings" w:hint="default"/>
      </w:rPr>
    </w:lvl>
    <w:lvl w:ilvl="3" w:tplc="041D0001" w:tentative="1">
      <w:start w:val="1"/>
      <w:numFmt w:val="bullet"/>
      <w:lvlText w:val=""/>
      <w:lvlJc w:val="left"/>
      <w:pPr>
        <w:ind w:left="2313" w:hanging="360"/>
      </w:pPr>
      <w:rPr>
        <w:rFonts w:ascii="Symbol" w:hAnsi="Symbol" w:hint="default"/>
      </w:rPr>
    </w:lvl>
    <w:lvl w:ilvl="4" w:tplc="041D0003" w:tentative="1">
      <w:start w:val="1"/>
      <w:numFmt w:val="bullet"/>
      <w:lvlText w:val="o"/>
      <w:lvlJc w:val="left"/>
      <w:pPr>
        <w:ind w:left="3033" w:hanging="360"/>
      </w:pPr>
      <w:rPr>
        <w:rFonts w:ascii="Courier New" w:hAnsi="Courier New" w:cs="Courier New" w:hint="default"/>
      </w:rPr>
    </w:lvl>
    <w:lvl w:ilvl="5" w:tplc="041D0005" w:tentative="1">
      <w:start w:val="1"/>
      <w:numFmt w:val="bullet"/>
      <w:lvlText w:val=""/>
      <w:lvlJc w:val="left"/>
      <w:pPr>
        <w:ind w:left="3753" w:hanging="360"/>
      </w:pPr>
      <w:rPr>
        <w:rFonts w:ascii="Wingdings" w:hAnsi="Wingdings" w:hint="default"/>
      </w:rPr>
    </w:lvl>
    <w:lvl w:ilvl="6" w:tplc="041D0001" w:tentative="1">
      <w:start w:val="1"/>
      <w:numFmt w:val="bullet"/>
      <w:lvlText w:val=""/>
      <w:lvlJc w:val="left"/>
      <w:pPr>
        <w:ind w:left="4473" w:hanging="360"/>
      </w:pPr>
      <w:rPr>
        <w:rFonts w:ascii="Symbol" w:hAnsi="Symbol" w:hint="default"/>
      </w:rPr>
    </w:lvl>
    <w:lvl w:ilvl="7" w:tplc="041D0003" w:tentative="1">
      <w:start w:val="1"/>
      <w:numFmt w:val="bullet"/>
      <w:lvlText w:val="o"/>
      <w:lvlJc w:val="left"/>
      <w:pPr>
        <w:ind w:left="5193" w:hanging="360"/>
      </w:pPr>
      <w:rPr>
        <w:rFonts w:ascii="Courier New" w:hAnsi="Courier New" w:cs="Courier New" w:hint="default"/>
      </w:rPr>
    </w:lvl>
    <w:lvl w:ilvl="8" w:tplc="041D0005" w:tentative="1">
      <w:start w:val="1"/>
      <w:numFmt w:val="bullet"/>
      <w:lvlText w:val=""/>
      <w:lvlJc w:val="left"/>
      <w:pPr>
        <w:ind w:left="5913" w:hanging="360"/>
      </w:pPr>
      <w:rPr>
        <w:rFonts w:ascii="Wingdings" w:hAnsi="Wingdings" w:hint="default"/>
      </w:rPr>
    </w:lvl>
  </w:abstractNum>
  <w:abstractNum w:abstractNumId="3"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AA015A"/>
    <w:multiLevelType w:val="hybridMultilevel"/>
    <w:tmpl w:val="0366C49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2A6D499A"/>
    <w:multiLevelType w:val="multilevel"/>
    <w:tmpl w:val="BDCA9658"/>
    <w:styleLink w:val="Storpunkt"/>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7"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9"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0AA08F1"/>
    <w:multiLevelType w:val="hybridMultilevel"/>
    <w:tmpl w:val="7382CC88"/>
    <w:lvl w:ilvl="0" w:tplc="04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25C58"/>
    <w:multiLevelType w:val="hybridMultilevel"/>
    <w:tmpl w:val="F2F8B370"/>
    <w:lvl w:ilvl="0" w:tplc="1152CB26">
      <w:numFmt w:val="bullet"/>
      <w:lvlText w:val=""/>
      <w:lvlJc w:val="left"/>
      <w:pPr>
        <w:ind w:left="720" w:hanging="360"/>
      </w:pPr>
      <w:rPr>
        <w:rFonts w:ascii="Symbol" w:eastAsia="Times New Roman" w:hAnsi="Symbol"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3667"/>
    <w:multiLevelType w:val="hybridMultilevel"/>
    <w:tmpl w:val="8140FD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5"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6" w15:restartNumberingAfterBreak="0">
    <w:nsid w:val="69384F07"/>
    <w:multiLevelType w:val="hybridMultilevel"/>
    <w:tmpl w:val="0E14796A"/>
    <w:lvl w:ilvl="0" w:tplc="041D0005">
      <w:start w:val="1"/>
      <w:numFmt w:val="bullet"/>
      <w:lvlText w:val=""/>
      <w:lvlJc w:val="left"/>
      <w:pPr>
        <w:ind w:left="513" w:hanging="360"/>
      </w:pPr>
      <w:rPr>
        <w:rFonts w:ascii="Wingdings" w:hAnsi="Wingdings" w:hint="default"/>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17" w15:restartNumberingAfterBreak="0">
    <w:nsid w:val="723A5CF9"/>
    <w:multiLevelType w:val="hybridMultilevel"/>
    <w:tmpl w:val="31C4B2A2"/>
    <w:lvl w:ilvl="0" w:tplc="0409000F">
      <w:start w:val="1"/>
      <w:numFmt w:val="decimal"/>
      <w:lvlText w:val="%1."/>
      <w:lvlJc w:val="left"/>
      <w:pPr>
        <w:ind w:left="153" w:hanging="360"/>
      </w:pPr>
      <w:rPr>
        <w:rFonts w:hint="default"/>
      </w:rPr>
    </w:lvl>
    <w:lvl w:ilvl="1" w:tplc="041D0003" w:tentative="1">
      <w:start w:val="1"/>
      <w:numFmt w:val="bullet"/>
      <w:lvlText w:val="o"/>
      <w:lvlJc w:val="left"/>
      <w:pPr>
        <w:ind w:left="873" w:hanging="360"/>
      </w:pPr>
      <w:rPr>
        <w:rFonts w:ascii="Courier New" w:hAnsi="Courier New" w:cs="Courier New" w:hint="default"/>
      </w:rPr>
    </w:lvl>
    <w:lvl w:ilvl="2" w:tplc="041D0005" w:tentative="1">
      <w:start w:val="1"/>
      <w:numFmt w:val="bullet"/>
      <w:lvlText w:val=""/>
      <w:lvlJc w:val="left"/>
      <w:pPr>
        <w:ind w:left="1593" w:hanging="360"/>
      </w:pPr>
      <w:rPr>
        <w:rFonts w:ascii="Wingdings" w:hAnsi="Wingdings" w:hint="default"/>
      </w:rPr>
    </w:lvl>
    <w:lvl w:ilvl="3" w:tplc="041D0001" w:tentative="1">
      <w:start w:val="1"/>
      <w:numFmt w:val="bullet"/>
      <w:lvlText w:val=""/>
      <w:lvlJc w:val="left"/>
      <w:pPr>
        <w:ind w:left="2313" w:hanging="360"/>
      </w:pPr>
      <w:rPr>
        <w:rFonts w:ascii="Symbol" w:hAnsi="Symbol" w:hint="default"/>
      </w:rPr>
    </w:lvl>
    <w:lvl w:ilvl="4" w:tplc="041D0003" w:tentative="1">
      <w:start w:val="1"/>
      <w:numFmt w:val="bullet"/>
      <w:lvlText w:val="o"/>
      <w:lvlJc w:val="left"/>
      <w:pPr>
        <w:ind w:left="3033" w:hanging="360"/>
      </w:pPr>
      <w:rPr>
        <w:rFonts w:ascii="Courier New" w:hAnsi="Courier New" w:cs="Courier New" w:hint="default"/>
      </w:rPr>
    </w:lvl>
    <w:lvl w:ilvl="5" w:tplc="041D0005" w:tentative="1">
      <w:start w:val="1"/>
      <w:numFmt w:val="bullet"/>
      <w:lvlText w:val=""/>
      <w:lvlJc w:val="left"/>
      <w:pPr>
        <w:ind w:left="3753" w:hanging="360"/>
      </w:pPr>
      <w:rPr>
        <w:rFonts w:ascii="Wingdings" w:hAnsi="Wingdings" w:hint="default"/>
      </w:rPr>
    </w:lvl>
    <w:lvl w:ilvl="6" w:tplc="041D0001" w:tentative="1">
      <w:start w:val="1"/>
      <w:numFmt w:val="bullet"/>
      <w:lvlText w:val=""/>
      <w:lvlJc w:val="left"/>
      <w:pPr>
        <w:ind w:left="4473" w:hanging="360"/>
      </w:pPr>
      <w:rPr>
        <w:rFonts w:ascii="Symbol" w:hAnsi="Symbol" w:hint="default"/>
      </w:rPr>
    </w:lvl>
    <w:lvl w:ilvl="7" w:tplc="041D0003" w:tentative="1">
      <w:start w:val="1"/>
      <w:numFmt w:val="bullet"/>
      <w:lvlText w:val="o"/>
      <w:lvlJc w:val="left"/>
      <w:pPr>
        <w:ind w:left="5193" w:hanging="360"/>
      </w:pPr>
      <w:rPr>
        <w:rFonts w:ascii="Courier New" w:hAnsi="Courier New" w:cs="Courier New" w:hint="default"/>
      </w:rPr>
    </w:lvl>
    <w:lvl w:ilvl="8" w:tplc="041D0005" w:tentative="1">
      <w:start w:val="1"/>
      <w:numFmt w:val="bullet"/>
      <w:lvlText w:val=""/>
      <w:lvlJc w:val="left"/>
      <w:pPr>
        <w:ind w:left="5913" w:hanging="360"/>
      </w:pPr>
      <w:rPr>
        <w:rFonts w:ascii="Wingdings" w:hAnsi="Wingdings" w:hint="default"/>
      </w:rPr>
    </w:lvl>
  </w:abstractNum>
  <w:abstractNum w:abstractNumId="18"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9"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8"/>
  </w:num>
  <w:num w:numId="2">
    <w:abstractNumId w:val="14"/>
  </w:num>
  <w:num w:numId="3">
    <w:abstractNumId w:val="1"/>
  </w:num>
  <w:num w:numId="4">
    <w:abstractNumId w:val="5"/>
  </w:num>
  <w:num w:numId="5">
    <w:abstractNumId w:val="9"/>
  </w:num>
  <w:num w:numId="6">
    <w:abstractNumId w:val="0"/>
  </w:num>
  <w:num w:numId="7">
    <w:abstractNumId w:val="18"/>
  </w:num>
  <w:num w:numId="8">
    <w:abstractNumId w:val="7"/>
  </w:num>
  <w:num w:numId="9">
    <w:abstractNumId w:val="11"/>
  </w:num>
  <w:num w:numId="10">
    <w:abstractNumId w:val="3"/>
  </w:num>
  <w:num w:numId="11">
    <w:abstractNumId w:val="15"/>
  </w:num>
  <w:num w:numId="12">
    <w:abstractNumId w:val="19"/>
  </w:num>
  <w:num w:numId="13">
    <w:abstractNumId w:val="6"/>
  </w:num>
  <w:num w:numId="14">
    <w:abstractNumId w:val="13"/>
  </w:num>
  <w:num w:numId="15">
    <w:abstractNumId w:val="12"/>
  </w:num>
  <w:num w:numId="16">
    <w:abstractNumId w:val="2"/>
  </w:num>
  <w:num w:numId="17">
    <w:abstractNumId w:val="10"/>
  </w:num>
  <w:num w:numId="18">
    <w:abstractNumId w:val="17"/>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rawingGridHorizontalSpacing w:val="181"/>
  <w:drawingGridVerticalSpacing w:val="181"/>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6E2"/>
    <w:rsid w:val="00011AF0"/>
    <w:rsid w:val="000216C5"/>
    <w:rsid w:val="00023C4C"/>
    <w:rsid w:val="00023CE1"/>
    <w:rsid w:val="00032CF8"/>
    <w:rsid w:val="0004200D"/>
    <w:rsid w:val="000430FF"/>
    <w:rsid w:val="00047DA1"/>
    <w:rsid w:val="00055FFB"/>
    <w:rsid w:val="00060419"/>
    <w:rsid w:val="000626C2"/>
    <w:rsid w:val="000666B0"/>
    <w:rsid w:val="00070391"/>
    <w:rsid w:val="00070F30"/>
    <w:rsid w:val="00085AEB"/>
    <w:rsid w:val="000A1688"/>
    <w:rsid w:val="000C6E98"/>
    <w:rsid w:val="000E0069"/>
    <w:rsid w:val="000E2A7B"/>
    <w:rsid w:val="000E60EC"/>
    <w:rsid w:val="00102390"/>
    <w:rsid w:val="0011553D"/>
    <w:rsid w:val="00116CBF"/>
    <w:rsid w:val="0013204F"/>
    <w:rsid w:val="001452DE"/>
    <w:rsid w:val="001568CF"/>
    <w:rsid w:val="0019074E"/>
    <w:rsid w:val="001A346C"/>
    <w:rsid w:val="001A4FD9"/>
    <w:rsid w:val="001B09DB"/>
    <w:rsid w:val="001B4115"/>
    <w:rsid w:val="001B43E6"/>
    <w:rsid w:val="001C0C0F"/>
    <w:rsid w:val="001D0DED"/>
    <w:rsid w:val="001D14E6"/>
    <w:rsid w:val="001D3D55"/>
    <w:rsid w:val="001E0823"/>
    <w:rsid w:val="001F1C68"/>
    <w:rsid w:val="00202778"/>
    <w:rsid w:val="002117E5"/>
    <w:rsid w:val="00222A7B"/>
    <w:rsid w:val="00230527"/>
    <w:rsid w:val="00233BC1"/>
    <w:rsid w:val="002751D6"/>
    <w:rsid w:val="00276F78"/>
    <w:rsid w:val="0028166B"/>
    <w:rsid w:val="00282B51"/>
    <w:rsid w:val="00285CB8"/>
    <w:rsid w:val="002911C4"/>
    <w:rsid w:val="002914DF"/>
    <w:rsid w:val="002B0CD7"/>
    <w:rsid w:val="002B5951"/>
    <w:rsid w:val="002C2CCF"/>
    <w:rsid w:val="002C64B0"/>
    <w:rsid w:val="002D324E"/>
    <w:rsid w:val="002D4E15"/>
    <w:rsid w:val="002E5067"/>
    <w:rsid w:val="00323185"/>
    <w:rsid w:val="003331D0"/>
    <w:rsid w:val="00372E8F"/>
    <w:rsid w:val="00381082"/>
    <w:rsid w:val="00383109"/>
    <w:rsid w:val="0039469D"/>
    <w:rsid w:val="003A210A"/>
    <w:rsid w:val="003A26D8"/>
    <w:rsid w:val="003B4C13"/>
    <w:rsid w:val="003B7486"/>
    <w:rsid w:val="003D2F2F"/>
    <w:rsid w:val="003E34C3"/>
    <w:rsid w:val="003F785B"/>
    <w:rsid w:val="00414714"/>
    <w:rsid w:val="00427159"/>
    <w:rsid w:val="0043115F"/>
    <w:rsid w:val="00444BE5"/>
    <w:rsid w:val="00452B69"/>
    <w:rsid w:val="00461142"/>
    <w:rsid w:val="00462907"/>
    <w:rsid w:val="00464D08"/>
    <w:rsid w:val="00472C69"/>
    <w:rsid w:val="00495448"/>
    <w:rsid w:val="004B01C6"/>
    <w:rsid w:val="004B33C3"/>
    <w:rsid w:val="004C28B0"/>
    <w:rsid w:val="004D13F9"/>
    <w:rsid w:val="004D75A1"/>
    <w:rsid w:val="00502081"/>
    <w:rsid w:val="0050475C"/>
    <w:rsid w:val="00536A93"/>
    <w:rsid w:val="00544C6D"/>
    <w:rsid w:val="00551B1C"/>
    <w:rsid w:val="00553F02"/>
    <w:rsid w:val="005622AC"/>
    <w:rsid w:val="00563C50"/>
    <w:rsid w:val="005662A0"/>
    <w:rsid w:val="005829EB"/>
    <w:rsid w:val="005A3148"/>
    <w:rsid w:val="005A79BD"/>
    <w:rsid w:val="005B0E86"/>
    <w:rsid w:val="005C41A0"/>
    <w:rsid w:val="005C59D7"/>
    <w:rsid w:val="005D073B"/>
    <w:rsid w:val="005D09A7"/>
    <w:rsid w:val="005D6DA1"/>
    <w:rsid w:val="005E12B9"/>
    <w:rsid w:val="005E6320"/>
    <w:rsid w:val="005F0B0B"/>
    <w:rsid w:val="00600BD6"/>
    <w:rsid w:val="00623E4A"/>
    <w:rsid w:val="00635C8A"/>
    <w:rsid w:val="006505B9"/>
    <w:rsid w:val="0065397F"/>
    <w:rsid w:val="0065636C"/>
    <w:rsid w:val="00656FE8"/>
    <w:rsid w:val="006701FE"/>
    <w:rsid w:val="00684876"/>
    <w:rsid w:val="0068533E"/>
    <w:rsid w:val="006C6C95"/>
    <w:rsid w:val="006C7435"/>
    <w:rsid w:val="006D3F61"/>
    <w:rsid w:val="006E586D"/>
    <w:rsid w:val="006F1B64"/>
    <w:rsid w:val="00701917"/>
    <w:rsid w:val="00702884"/>
    <w:rsid w:val="007068B6"/>
    <w:rsid w:val="00710E6D"/>
    <w:rsid w:val="007157C2"/>
    <w:rsid w:val="00730893"/>
    <w:rsid w:val="0073598D"/>
    <w:rsid w:val="00780E54"/>
    <w:rsid w:val="00797D11"/>
    <w:rsid w:val="007B411A"/>
    <w:rsid w:val="007B4E3A"/>
    <w:rsid w:val="007C170B"/>
    <w:rsid w:val="007F6C26"/>
    <w:rsid w:val="00805385"/>
    <w:rsid w:val="00806198"/>
    <w:rsid w:val="008061D8"/>
    <w:rsid w:val="00824CA6"/>
    <w:rsid w:val="0085387C"/>
    <w:rsid w:val="00860459"/>
    <w:rsid w:val="00863180"/>
    <w:rsid w:val="008642EB"/>
    <w:rsid w:val="0088050D"/>
    <w:rsid w:val="00892170"/>
    <w:rsid w:val="008A1925"/>
    <w:rsid w:val="008A38E2"/>
    <w:rsid w:val="008B7289"/>
    <w:rsid w:val="008C1541"/>
    <w:rsid w:val="008C43F0"/>
    <w:rsid w:val="008D18DB"/>
    <w:rsid w:val="008E0CF1"/>
    <w:rsid w:val="008F46FE"/>
    <w:rsid w:val="00912A41"/>
    <w:rsid w:val="00915EE9"/>
    <w:rsid w:val="00923E64"/>
    <w:rsid w:val="0092551F"/>
    <w:rsid w:val="00936562"/>
    <w:rsid w:val="00942FAA"/>
    <w:rsid w:val="00961B7D"/>
    <w:rsid w:val="00972F7B"/>
    <w:rsid w:val="009807BA"/>
    <w:rsid w:val="00981B90"/>
    <w:rsid w:val="00987B69"/>
    <w:rsid w:val="009B255B"/>
    <w:rsid w:val="009C6347"/>
    <w:rsid w:val="009D3E83"/>
    <w:rsid w:val="009D6944"/>
    <w:rsid w:val="009E584B"/>
    <w:rsid w:val="009F50C5"/>
    <w:rsid w:val="00A21681"/>
    <w:rsid w:val="00A25DFE"/>
    <w:rsid w:val="00A30734"/>
    <w:rsid w:val="00A3185C"/>
    <w:rsid w:val="00A326EB"/>
    <w:rsid w:val="00A636ED"/>
    <w:rsid w:val="00A75E93"/>
    <w:rsid w:val="00A778A8"/>
    <w:rsid w:val="00A841D9"/>
    <w:rsid w:val="00AB5465"/>
    <w:rsid w:val="00AC09A7"/>
    <w:rsid w:val="00AC63F6"/>
    <w:rsid w:val="00AD0C7A"/>
    <w:rsid w:val="00AD4CCC"/>
    <w:rsid w:val="00AF68D5"/>
    <w:rsid w:val="00B01CA2"/>
    <w:rsid w:val="00B05865"/>
    <w:rsid w:val="00B06999"/>
    <w:rsid w:val="00B275B6"/>
    <w:rsid w:val="00B6245D"/>
    <w:rsid w:val="00B66522"/>
    <w:rsid w:val="00B701D8"/>
    <w:rsid w:val="00B74AD2"/>
    <w:rsid w:val="00B84D8B"/>
    <w:rsid w:val="00B86BB8"/>
    <w:rsid w:val="00B92376"/>
    <w:rsid w:val="00BB7DBE"/>
    <w:rsid w:val="00BC2D0F"/>
    <w:rsid w:val="00BC5441"/>
    <w:rsid w:val="00BC7CDA"/>
    <w:rsid w:val="00BE5693"/>
    <w:rsid w:val="00BF3FAB"/>
    <w:rsid w:val="00BF6D28"/>
    <w:rsid w:val="00C1695A"/>
    <w:rsid w:val="00C233CF"/>
    <w:rsid w:val="00C270AA"/>
    <w:rsid w:val="00C27936"/>
    <w:rsid w:val="00C32279"/>
    <w:rsid w:val="00C32F2E"/>
    <w:rsid w:val="00C35E06"/>
    <w:rsid w:val="00C55499"/>
    <w:rsid w:val="00C561B1"/>
    <w:rsid w:val="00C625FE"/>
    <w:rsid w:val="00C72F95"/>
    <w:rsid w:val="00C9523D"/>
    <w:rsid w:val="00CA7F31"/>
    <w:rsid w:val="00CD3B89"/>
    <w:rsid w:val="00CD3EA5"/>
    <w:rsid w:val="00CD74A3"/>
    <w:rsid w:val="00CE17EF"/>
    <w:rsid w:val="00CE7FA9"/>
    <w:rsid w:val="00CF5465"/>
    <w:rsid w:val="00D02BF0"/>
    <w:rsid w:val="00D32BC1"/>
    <w:rsid w:val="00D33338"/>
    <w:rsid w:val="00D34B15"/>
    <w:rsid w:val="00D42949"/>
    <w:rsid w:val="00D545C0"/>
    <w:rsid w:val="00D56C7F"/>
    <w:rsid w:val="00D85553"/>
    <w:rsid w:val="00D91A83"/>
    <w:rsid w:val="00D9302E"/>
    <w:rsid w:val="00DA0343"/>
    <w:rsid w:val="00DA0D81"/>
    <w:rsid w:val="00DB0FDE"/>
    <w:rsid w:val="00DB1D5F"/>
    <w:rsid w:val="00DC016D"/>
    <w:rsid w:val="00DC1161"/>
    <w:rsid w:val="00DC7AF6"/>
    <w:rsid w:val="00DD468B"/>
    <w:rsid w:val="00DD478A"/>
    <w:rsid w:val="00DE307D"/>
    <w:rsid w:val="00DF4073"/>
    <w:rsid w:val="00E00551"/>
    <w:rsid w:val="00E024AD"/>
    <w:rsid w:val="00E104DA"/>
    <w:rsid w:val="00E12827"/>
    <w:rsid w:val="00E17D30"/>
    <w:rsid w:val="00E20BCF"/>
    <w:rsid w:val="00E21A40"/>
    <w:rsid w:val="00E24B3D"/>
    <w:rsid w:val="00E276E2"/>
    <w:rsid w:val="00E33EE8"/>
    <w:rsid w:val="00E430C3"/>
    <w:rsid w:val="00E44C2C"/>
    <w:rsid w:val="00E55EC2"/>
    <w:rsid w:val="00E65D74"/>
    <w:rsid w:val="00E70D3B"/>
    <w:rsid w:val="00E72320"/>
    <w:rsid w:val="00E72CDE"/>
    <w:rsid w:val="00E732C1"/>
    <w:rsid w:val="00E87A6F"/>
    <w:rsid w:val="00E9735D"/>
    <w:rsid w:val="00E97728"/>
    <w:rsid w:val="00EA0CF7"/>
    <w:rsid w:val="00ED03DE"/>
    <w:rsid w:val="00ED5E30"/>
    <w:rsid w:val="00ED64F8"/>
    <w:rsid w:val="00EE0719"/>
    <w:rsid w:val="00EE1C5B"/>
    <w:rsid w:val="00EF47F5"/>
    <w:rsid w:val="00F04406"/>
    <w:rsid w:val="00F167A2"/>
    <w:rsid w:val="00F23690"/>
    <w:rsid w:val="00F2429E"/>
    <w:rsid w:val="00F27616"/>
    <w:rsid w:val="00F42537"/>
    <w:rsid w:val="00F86731"/>
    <w:rsid w:val="00F91980"/>
    <w:rsid w:val="00FA361D"/>
    <w:rsid w:val="00FE11BE"/>
    <w:rsid w:val="00FE1B1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09908AC"/>
  <w15:docId w15:val="{2BD7BE2D-9C61-474E-B5E8-1DBB98691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it-IT" w:eastAsia="it-IT" w:bidi="it-IT"/>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383109"/>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dtextA">
    <w:name w:val="Brödtext A"/>
    <w:rsid w:val="00F86731"/>
    <w:pPr>
      <w:pBdr>
        <w:top w:val="nil"/>
        <w:left w:val="nil"/>
        <w:bottom w:val="nil"/>
        <w:right w:val="nil"/>
        <w:between w:val="nil"/>
        <w:bar w:val="nil"/>
      </w:pBdr>
    </w:pPr>
    <w:rPr>
      <w:rFonts w:ascii="Helvetica" w:eastAsia="Helvetica" w:hAnsi="Helvetica" w:cs="Helvetica"/>
      <w:color w:val="000000"/>
      <w:sz w:val="22"/>
      <w:szCs w:val="22"/>
      <w:u w:color="000000"/>
      <w:bdr w:val="nil"/>
    </w:rPr>
  </w:style>
  <w:style w:type="paragraph" w:customStyle="1" w:styleId="Frval">
    <w:name w:val="Förval"/>
    <w:rsid w:val="00AC63F6"/>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Storpunkt">
    <w:name w:val="Stor punkt"/>
    <w:rsid w:val="00AC63F6"/>
    <w:pPr>
      <w:numPr>
        <w:numId w:val="13"/>
      </w:numPr>
    </w:pPr>
  </w:style>
  <w:style w:type="paragraph" w:styleId="Listenabsatz">
    <w:name w:val="List Paragraph"/>
    <w:basedOn w:val="Standard"/>
    <w:uiPriority w:val="34"/>
    <w:qFormat/>
    <w:rsid w:val="000430FF"/>
    <w:pPr>
      <w:spacing w:after="0" w:line="240" w:lineRule="auto"/>
      <w:ind w:left="720"/>
      <w:contextualSpacing/>
    </w:pPr>
    <w:rPr>
      <w:rFonts w:ascii="Palatino" w:eastAsia="Times New Roman" w:hAnsi="Palatino" w:cs="Times New Roman"/>
      <w:color w:val="auto"/>
      <w:sz w:val="24"/>
      <w:szCs w:val="24"/>
    </w:rPr>
  </w:style>
  <w:style w:type="paragraph" w:customStyle="1" w:styleId="Default">
    <w:name w:val="Default"/>
    <w:rsid w:val="00DA0343"/>
    <w:pPr>
      <w:autoSpaceDE w:val="0"/>
      <w:autoSpaceDN w:val="0"/>
      <w:adjustRightInd w:val="0"/>
    </w:pPr>
    <w:rPr>
      <w:rFonts w:ascii="Palatino LT Std" w:hAnsi="Palatino LT Std" w:cs="Palatino LT Std"/>
      <w:color w:val="000000"/>
    </w:rPr>
  </w:style>
  <w:style w:type="paragraph" w:customStyle="1" w:styleId="Pa5">
    <w:name w:val="Pa5"/>
    <w:basedOn w:val="Default"/>
    <w:next w:val="Default"/>
    <w:uiPriority w:val="99"/>
    <w:rsid w:val="00DA0343"/>
    <w:pPr>
      <w:spacing w:line="191" w:lineRule="atLeast"/>
    </w:pPr>
    <w:rPr>
      <w:rFonts w:cstheme="minorBidi"/>
      <w:color w:val="auto"/>
    </w:rPr>
  </w:style>
  <w:style w:type="character" w:customStyle="1" w:styleId="A1">
    <w:name w:val="A1"/>
    <w:uiPriority w:val="99"/>
    <w:rsid w:val="00DA0343"/>
    <w:rPr>
      <w:rFonts w:cs="Palatino LT Std"/>
      <w:color w:val="221E1F"/>
      <w:sz w:val="14"/>
      <w:szCs w:val="14"/>
    </w:rPr>
  </w:style>
  <w:style w:type="character" w:customStyle="1" w:styleId="A5">
    <w:name w:val="A5"/>
    <w:uiPriority w:val="99"/>
    <w:rsid w:val="00B74AD2"/>
    <w:rPr>
      <w:rFonts w:cs="Palatino LT Std"/>
      <w:color w:val="221E1F"/>
      <w:sz w:val="11"/>
      <w:szCs w:val="11"/>
    </w:rPr>
  </w:style>
  <w:style w:type="character" w:styleId="Kommentarzeichen">
    <w:name w:val="annotation reference"/>
    <w:basedOn w:val="Absatz-Standardschriftart"/>
    <w:uiPriority w:val="99"/>
    <w:semiHidden/>
    <w:unhideWhenUsed/>
    <w:rsid w:val="00B66522"/>
    <w:rPr>
      <w:sz w:val="16"/>
      <w:szCs w:val="16"/>
    </w:rPr>
  </w:style>
  <w:style w:type="paragraph" w:styleId="Kommentartext">
    <w:name w:val="annotation text"/>
    <w:basedOn w:val="Standard"/>
    <w:link w:val="KommentartextZchn"/>
    <w:uiPriority w:val="99"/>
    <w:semiHidden/>
    <w:unhideWhenUsed/>
    <w:rsid w:val="00B66522"/>
    <w:pPr>
      <w:spacing w:line="240" w:lineRule="auto"/>
    </w:pPr>
    <w:rPr>
      <w:szCs w:val="20"/>
    </w:rPr>
  </w:style>
  <w:style w:type="character" w:customStyle="1" w:styleId="KommentartextZchn">
    <w:name w:val="Kommentartext Zchn"/>
    <w:basedOn w:val="Absatz-Standardschriftart"/>
    <w:link w:val="Kommentartext"/>
    <w:uiPriority w:val="99"/>
    <w:semiHidden/>
    <w:rsid w:val="00B66522"/>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B66522"/>
    <w:rPr>
      <w:b/>
      <w:bCs/>
    </w:rPr>
  </w:style>
  <w:style w:type="character" w:customStyle="1" w:styleId="KommentarthemaZchn">
    <w:name w:val="Kommentarthema Zchn"/>
    <w:basedOn w:val="KommentartextZchn"/>
    <w:link w:val="Kommentarthema"/>
    <w:uiPriority w:val="99"/>
    <w:semiHidden/>
    <w:rsid w:val="00B66522"/>
    <w:rPr>
      <w:rFonts w:ascii="Arial" w:eastAsia="MS Mincho" w:hAnsi="Arial"/>
      <w:b/>
      <w:bCs/>
      <w:color w:val="0D0D0D" w:themeColor="text1" w:themeTint="F2"/>
      <w:sz w:val="20"/>
      <w:szCs w:val="20"/>
    </w:rPr>
  </w:style>
  <w:style w:type="paragraph" w:styleId="berarbeitung">
    <w:name w:val="Revision"/>
    <w:hidden/>
    <w:uiPriority w:val="99"/>
    <w:semiHidden/>
    <w:rsid w:val="00FE11BE"/>
    <w:rPr>
      <w:rFonts w:ascii="Arial" w:eastAsia="MS Mincho" w:hAnsi="Arial"/>
      <w:color w:val="0D0D0D" w:themeColor="text1" w:themeTint="F2"/>
      <w:sz w:val="20"/>
      <w:szCs w:val="22"/>
    </w:rPr>
  </w:style>
  <w:style w:type="paragraph" w:styleId="KeinLeerraum">
    <w:name w:val="No Spacing"/>
    <w:uiPriority w:val="1"/>
    <w:qFormat/>
    <w:rsid w:val="000C6E98"/>
    <w:rPr>
      <w:rFonts w:ascii="Arial" w:eastAsia="MS Mincho" w:hAnsi="Arial"/>
      <w:color w:val="0D0D0D" w:themeColor="text1" w:themeTint="F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20822">
      <w:bodyDiv w:val="1"/>
      <w:marLeft w:val="0"/>
      <w:marRight w:val="0"/>
      <w:marTop w:val="0"/>
      <w:marBottom w:val="0"/>
      <w:divBdr>
        <w:top w:val="none" w:sz="0" w:space="0" w:color="auto"/>
        <w:left w:val="none" w:sz="0" w:space="0" w:color="auto"/>
        <w:bottom w:val="none" w:sz="0" w:space="0" w:color="auto"/>
        <w:right w:val="none" w:sz="0" w:space="0" w:color="auto"/>
      </w:divBdr>
    </w:div>
    <w:div w:id="301884387">
      <w:bodyDiv w:val="1"/>
      <w:marLeft w:val="0"/>
      <w:marRight w:val="0"/>
      <w:marTop w:val="0"/>
      <w:marBottom w:val="0"/>
      <w:divBdr>
        <w:top w:val="none" w:sz="0" w:space="0" w:color="auto"/>
        <w:left w:val="none" w:sz="0" w:space="0" w:color="auto"/>
        <w:bottom w:val="none" w:sz="0" w:space="0" w:color="auto"/>
        <w:right w:val="none" w:sz="0" w:space="0" w:color="auto"/>
      </w:divBdr>
      <w:divsChild>
        <w:div w:id="331758133">
          <w:marLeft w:val="0"/>
          <w:marRight w:val="0"/>
          <w:marTop w:val="0"/>
          <w:marBottom w:val="0"/>
          <w:divBdr>
            <w:top w:val="none" w:sz="0" w:space="0" w:color="auto"/>
            <w:left w:val="none" w:sz="0" w:space="0" w:color="auto"/>
            <w:bottom w:val="none" w:sz="0" w:space="0" w:color="auto"/>
            <w:right w:val="none" w:sz="0" w:space="0" w:color="auto"/>
          </w:divBdr>
          <w:divsChild>
            <w:div w:id="474223618">
              <w:marLeft w:val="0"/>
              <w:marRight w:val="0"/>
              <w:marTop w:val="0"/>
              <w:marBottom w:val="0"/>
              <w:divBdr>
                <w:top w:val="none" w:sz="0" w:space="0" w:color="auto"/>
                <w:left w:val="none" w:sz="0" w:space="0" w:color="auto"/>
                <w:bottom w:val="none" w:sz="0" w:space="0" w:color="auto"/>
                <w:right w:val="none" w:sz="0" w:space="0" w:color="auto"/>
              </w:divBdr>
              <w:divsChild>
                <w:div w:id="1304314478">
                  <w:marLeft w:val="0"/>
                  <w:marRight w:val="0"/>
                  <w:marTop w:val="0"/>
                  <w:marBottom w:val="0"/>
                  <w:divBdr>
                    <w:top w:val="none" w:sz="0" w:space="0" w:color="auto"/>
                    <w:left w:val="none" w:sz="0" w:space="0" w:color="auto"/>
                    <w:bottom w:val="none" w:sz="0" w:space="0" w:color="auto"/>
                    <w:right w:val="none" w:sz="0" w:space="0" w:color="auto"/>
                  </w:divBdr>
                  <w:divsChild>
                    <w:div w:id="1253276773">
                      <w:marLeft w:val="2325"/>
                      <w:marRight w:val="0"/>
                      <w:marTop w:val="0"/>
                      <w:marBottom w:val="0"/>
                      <w:divBdr>
                        <w:top w:val="none" w:sz="0" w:space="0" w:color="auto"/>
                        <w:left w:val="none" w:sz="0" w:space="0" w:color="auto"/>
                        <w:bottom w:val="none" w:sz="0" w:space="0" w:color="auto"/>
                        <w:right w:val="none" w:sz="0" w:space="0" w:color="auto"/>
                      </w:divBdr>
                      <w:divsChild>
                        <w:div w:id="1724523905">
                          <w:marLeft w:val="0"/>
                          <w:marRight w:val="0"/>
                          <w:marTop w:val="0"/>
                          <w:marBottom w:val="0"/>
                          <w:divBdr>
                            <w:top w:val="none" w:sz="0" w:space="0" w:color="auto"/>
                            <w:left w:val="none" w:sz="0" w:space="0" w:color="auto"/>
                            <w:bottom w:val="none" w:sz="0" w:space="0" w:color="auto"/>
                            <w:right w:val="none" w:sz="0" w:space="0" w:color="auto"/>
                          </w:divBdr>
                          <w:divsChild>
                            <w:div w:id="853880631">
                              <w:marLeft w:val="0"/>
                              <w:marRight w:val="0"/>
                              <w:marTop w:val="0"/>
                              <w:marBottom w:val="0"/>
                              <w:divBdr>
                                <w:top w:val="none" w:sz="0" w:space="0" w:color="auto"/>
                                <w:left w:val="none" w:sz="0" w:space="0" w:color="auto"/>
                                <w:bottom w:val="none" w:sz="0" w:space="0" w:color="auto"/>
                                <w:right w:val="none" w:sz="0" w:space="0" w:color="auto"/>
                              </w:divBdr>
                              <w:divsChild>
                                <w:div w:id="1168054241">
                                  <w:marLeft w:val="0"/>
                                  <w:marRight w:val="0"/>
                                  <w:marTop w:val="0"/>
                                  <w:marBottom w:val="0"/>
                                  <w:divBdr>
                                    <w:top w:val="none" w:sz="0" w:space="0" w:color="auto"/>
                                    <w:left w:val="none" w:sz="0" w:space="0" w:color="auto"/>
                                    <w:bottom w:val="none" w:sz="0" w:space="0" w:color="auto"/>
                                    <w:right w:val="none" w:sz="0" w:space="0" w:color="auto"/>
                                  </w:divBdr>
                                  <w:divsChild>
                                    <w:div w:id="1935937716">
                                      <w:marLeft w:val="0"/>
                                      <w:marRight w:val="0"/>
                                      <w:marTop w:val="0"/>
                                      <w:marBottom w:val="0"/>
                                      <w:divBdr>
                                        <w:top w:val="none" w:sz="0" w:space="0" w:color="auto"/>
                                        <w:left w:val="none" w:sz="0" w:space="0" w:color="auto"/>
                                        <w:bottom w:val="none" w:sz="0" w:space="0" w:color="auto"/>
                                        <w:right w:val="none" w:sz="0" w:space="0" w:color="auto"/>
                                      </w:divBdr>
                                      <w:divsChild>
                                        <w:div w:id="2062094877">
                                          <w:marLeft w:val="0"/>
                                          <w:marRight w:val="0"/>
                                          <w:marTop w:val="0"/>
                                          <w:marBottom w:val="0"/>
                                          <w:divBdr>
                                            <w:top w:val="none" w:sz="0" w:space="0" w:color="auto"/>
                                            <w:left w:val="none" w:sz="0" w:space="0" w:color="auto"/>
                                            <w:bottom w:val="none" w:sz="0" w:space="0" w:color="auto"/>
                                            <w:right w:val="none" w:sz="0" w:space="0" w:color="auto"/>
                                          </w:divBdr>
                                          <w:divsChild>
                                            <w:div w:id="349649016">
                                              <w:marLeft w:val="0"/>
                                              <w:marRight w:val="0"/>
                                              <w:marTop w:val="0"/>
                                              <w:marBottom w:val="0"/>
                                              <w:divBdr>
                                                <w:top w:val="none" w:sz="0" w:space="0" w:color="auto"/>
                                                <w:left w:val="none" w:sz="0" w:space="0" w:color="auto"/>
                                                <w:bottom w:val="none" w:sz="0" w:space="0" w:color="auto"/>
                                                <w:right w:val="none" w:sz="0" w:space="0" w:color="auto"/>
                                              </w:divBdr>
                                              <w:divsChild>
                                                <w:div w:id="699431208">
                                                  <w:marLeft w:val="0"/>
                                                  <w:marRight w:val="0"/>
                                                  <w:marTop w:val="0"/>
                                                  <w:marBottom w:val="0"/>
                                                  <w:divBdr>
                                                    <w:top w:val="none" w:sz="0" w:space="0" w:color="auto"/>
                                                    <w:left w:val="none" w:sz="0" w:space="0" w:color="auto"/>
                                                    <w:bottom w:val="none" w:sz="0" w:space="0" w:color="auto"/>
                                                    <w:right w:val="none" w:sz="0" w:space="0" w:color="auto"/>
                                                  </w:divBdr>
                                                  <w:divsChild>
                                                    <w:div w:id="1840196722">
                                                      <w:marLeft w:val="0"/>
                                                      <w:marRight w:val="0"/>
                                                      <w:marTop w:val="0"/>
                                                      <w:marBottom w:val="0"/>
                                                      <w:divBdr>
                                                        <w:top w:val="none" w:sz="0" w:space="0" w:color="auto"/>
                                                        <w:left w:val="none" w:sz="0" w:space="0" w:color="auto"/>
                                                        <w:bottom w:val="none" w:sz="0" w:space="0" w:color="auto"/>
                                                        <w:right w:val="none" w:sz="0" w:space="0" w:color="auto"/>
                                                      </w:divBdr>
                                                      <w:divsChild>
                                                        <w:div w:id="345252866">
                                                          <w:marLeft w:val="0"/>
                                                          <w:marRight w:val="0"/>
                                                          <w:marTop w:val="0"/>
                                                          <w:marBottom w:val="0"/>
                                                          <w:divBdr>
                                                            <w:top w:val="none" w:sz="0" w:space="0" w:color="auto"/>
                                                            <w:left w:val="none" w:sz="0" w:space="0" w:color="auto"/>
                                                            <w:bottom w:val="none" w:sz="0" w:space="0" w:color="auto"/>
                                                            <w:right w:val="none" w:sz="0" w:space="0" w:color="auto"/>
                                                          </w:divBdr>
                                                          <w:divsChild>
                                                            <w:div w:id="16064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3020120">
      <w:bodyDiv w:val="1"/>
      <w:marLeft w:val="0"/>
      <w:marRight w:val="0"/>
      <w:marTop w:val="0"/>
      <w:marBottom w:val="0"/>
      <w:divBdr>
        <w:top w:val="none" w:sz="0" w:space="0" w:color="auto"/>
        <w:left w:val="none" w:sz="0" w:space="0" w:color="auto"/>
        <w:bottom w:val="none" w:sz="0" w:space="0" w:color="auto"/>
        <w:right w:val="none" w:sz="0" w:space="0" w:color="auto"/>
      </w:divBdr>
    </w:div>
    <w:div w:id="434979442">
      <w:bodyDiv w:val="1"/>
      <w:marLeft w:val="0"/>
      <w:marRight w:val="0"/>
      <w:marTop w:val="0"/>
      <w:marBottom w:val="0"/>
      <w:divBdr>
        <w:top w:val="none" w:sz="0" w:space="0" w:color="auto"/>
        <w:left w:val="none" w:sz="0" w:space="0" w:color="auto"/>
        <w:bottom w:val="none" w:sz="0" w:space="0" w:color="auto"/>
        <w:right w:val="none" w:sz="0" w:space="0" w:color="auto"/>
      </w:divBdr>
    </w:div>
    <w:div w:id="777143378">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 w:id="17741301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ntsplysirona.com" TargetMode="External"/><Relationship Id="rId18" Type="http://schemas.openxmlformats.org/officeDocument/2006/relationships/image" Target="media/image1.jpeg"/><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mailto:kerstin.wettby@dentsplysirona.com" TargetMode="External"/><Relationship Id="rId17" Type="http://schemas.openxmlformats.org/officeDocument/2006/relationships/hyperlink" Target="http://www.mySimplant.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entsplysirona.com"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on.par-weixlberger@dentsplysirona.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erstin.wettby@dentsplysirona.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ion.par-weixlberger@dentsplysirona.com"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goj528\Desktop\DentsplySirona_201603\PR%20Implants.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dd1728fc-9460-4dd0-a268-f9a3c3818728">4</Category>
    <PublishingExpirationDate xmlns="http://schemas.microsoft.com/sharepoint/v3" xsi:nil="true"/>
    <PublishingStartDate xmlns="http://schemas.microsoft.com/sharepoint/v3" xsi:nil="true"/>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21798CA81CC141B9C04E105AC0449A" ma:contentTypeVersion="5" ma:contentTypeDescription="Create a new document." ma:contentTypeScope="" ma:versionID="062817c515ba9514282d1b7bef268942">
  <xsd:schema xmlns:xsd="http://www.w3.org/2001/XMLSchema" xmlns:xs="http://www.w3.org/2001/XMLSchema" xmlns:p="http://schemas.microsoft.com/office/2006/metadata/properties" xmlns:ns1="http://schemas.microsoft.com/sharepoint/v3" xmlns:ns2="0d6f2f7c-2d4a-4bd8-8446-d22239876416" xmlns:ns3="dd1728fc-9460-4dd0-a268-f9a3c3818728" xmlns:ns4="http://schemas.microsoft.com/sharepoint/v4" targetNamespace="http://schemas.microsoft.com/office/2006/metadata/properties" ma:root="true" ma:fieldsID="97fae629beb45c51e4c274fb994f8912" ns1:_="" ns2:_="" ns3:_="" ns4:_="">
    <xsd:import namespace="http://schemas.microsoft.com/sharepoint/v3"/>
    <xsd:import namespace="0d6f2f7c-2d4a-4bd8-8446-d22239876416"/>
    <xsd:import namespace="dd1728fc-9460-4dd0-a268-f9a3c3818728"/>
    <xsd:import namespace="http://schemas.microsoft.com/sharepoint/v4"/>
    <xsd:element name="properties">
      <xsd:complexType>
        <xsd:sequence>
          <xsd:element name="documentManagement">
            <xsd:complexType>
              <xsd:all>
                <xsd:element ref="ns1:PublishingStartDate" minOccurs="0"/>
                <xsd:element ref="ns1:PublishingExpirationDate" minOccurs="0"/>
                <xsd:element ref="ns2:SharedWithUsers" minOccurs="0"/>
                <xsd:element ref="ns3:Category" minOccurs="0"/>
                <xsd:element ref="ns2:SharedWithDetail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6f2f7c-2d4a-4bd8-8446-d22239876416"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1728fc-9460-4dd0-a268-f9a3c3818728" elementFormDefault="qualified">
    <xsd:import namespace="http://schemas.microsoft.com/office/2006/documentManagement/types"/>
    <xsd:import namespace="http://schemas.microsoft.com/office/infopath/2007/PartnerControls"/>
    <xsd:element name="Category" ma:index="11" nillable="true" ma:displayName="Category" ma:list="{1525767e-5eac-4c06-befd-04fac09ab255}" ma:internalName="Category"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24047-F730-47F8-9E58-5874A9DE311C}">
  <ds:schemaRefs>
    <ds:schemaRef ds:uri="http://schemas.microsoft.com/sharepoint/v3/contenttype/forms"/>
  </ds:schemaRefs>
</ds:datastoreItem>
</file>

<file path=customXml/itemProps2.xml><?xml version="1.0" encoding="utf-8"?>
<ds:datastoreItem xmlns:ds="http://schemas.openxmlformats.org/officeDocument/2006/customXml" ds:itemID="{B01BA9E9-881C-4747-BF42-6524DD952221}">
  <ds:schemaRefs>
    <ds:schemaRef ds:uri="http://schemas.microsoft.com/office/2006/metadata/properties"/>
    <ds:schemaRef ds:uri="0d6f2f7c-2d4a-4bd8-8446-d22239876416"/>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dd1728fc-9460-4dd0-a268-f9a3c3818728"/>
    <ds:schemaRef ds:uri="http://www.w3.org/XML/1998/namespace"/>
    <ds:schemaRef ds:uri="http://purl.org/dc/dcmitype/"/>
  </ds:schemaRefs>
</ds:datastoreItem>
</file>

<file path=customXml/itemProps3.xml><?xml version="1.0" encoding="utf-8"?>
<ds:datastoreItem xmlns:ds="http://schemas.openxmlformats.org/officeDocument/2006/customXml" ds:itemID="{C4C699DB-8B56-47AC-8CDC-AD60ACC2F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d6f2f7c-2d4a-4bd8-8446-d22239876416"/>
    <ds:schemaRef ds:uri="dd1728fc-9460-4dd0-a268-f9a3c381872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AC7480-49EE-4F72-B2C4-98453EA01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 Implants.dotx</Template>
  <TotalTime>0</TotalTime>
  <Pages>4</Pages>
  <Words>917</Words>
  <Characters>5784</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Yngvesson, Jessica</dc:creator>
  <cp:lastModifiedBy>Salewski, Britt</cp:lastModifiedBy>
  <cp:revision>2</cp:revision>
  <cp:lastPrinted>2017-01-11T08:39:00Z</cp:lastPrinted>
  <dcterms:created xsi:type="dcterms:W3CDTF">2017-03-09T20:12:00Z</dcterms:created>
  <dcterms:modified xsi:type="dcterms:W3CDTF">2017-03-09T20:12:00Z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0x010100DD21798CA81CC141B9C04E105AC0449A</vt:lpwstr>
  </property>
</Properties>
</file>