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2CDEDA9" w14:textId="525E907D" w:rsidR="005D6DA1" w:rsidRPr="005367B8" w:rsidRDefault="005D6DA1" w:rsidP="005D6DA1">
      <w:pPr>
        <w:pStyle w:val="DSHeaderPressFact"/>
        <w:rPr>
          <w:lang w:val="es-ES"/>
        </w:rPr>
      </w:pPr>
      <w:r>
        <w:rPr>
          <w:lang w:val="en-US" w:eastAsia="en-US"/>
        </w:rPr>
        <mc:AlternateContent>
          <mc:Choice Requires="wps">
            <w:drawing>
              <wp:anchor distT="0" distB="0" distL="114300" distR="114300" simplePos="0" relativeHeight="251676160" behindDoc="1" locked="0" layoutInCell="1" allowOverlap="1" wp14:anchorId="6826BA3D" wp14:editId="30C39E63">
                <wp:simplePos x="0" y="0"/>
                <wp:positionH relativeFrom="column">
                  <wp:posOffset>4253844</wp:posOffset>
                </wp:positionH>
                <wp:positionV relativeFrom="paragraph">
                  <wp:posOffset>6531</wp:posOffset>
                </wp:positionV>
                <wp:extent cx="1804035" cy="7898005"/>
                <wp:effectExtent l="0" t="0" r="5715" b="8255"/>
                <wp:wrapNone/>
                <wp:docPr id="4" name="Textfeld 4"/>
                <wp:cNvGraphicFramePr/>
                <a:graphic xmlns:a="http://schemas.openxmlformats.org/drawingml/2006/main">
                  <a:graphicData uri="http://schemas.microsoft.com/office/word/2010/wordprocessingShape">
                    <wps:wsp>
                      <wps:cNvSpPr txBox="1"/>
                      <wps:spPr>
                        <a:xfrm>
                          <a:off x="0" y="0"/>
                          <a:ext cx="1804035" cy="789800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C6237F" w14:textId="69C1B018" w:rsidR="00E4106D" w:rsidRPr="00E4106D" w:rsidRDefault="00E4106D" w:rsidP="00E4106D">
                            <w:pPr>
                              <w:pStyle w:val="DSHeaderPressFact"/>
                              <w:rPr>
                                <w:lang w:val="fr-FR"/>
                              </w:rPr>
                            </w:pPr>
                            <w:r w:rsidRPr="00517C53">
                              <w:rPr>
                                <w:lang w:val="fr-FR"/>
                              </w:rPr>
                              <w:t>Contacto de prensa</w:t>
                            </w:r>
                          </w:p>
                          <w:p w14:paraId="024C9768" w14:textId="77777777" w:rsidR="00E4106D" w:rsidRPr="00840B25" w:rsidRDefault="00E4106D" w:rsidP="00E4106D">
                            <w:pPr>
                              <w:pStyle w:val="DSStandardSidebox"/>
                              <w:rPr>
                                <w:lang w:val="en-US"/>
                              </w:rPr>
                            </w:pPr>
                            <w:r w:rsidRPr="00840B25">
                              <w:rPr>
                                <w:lang w:val="en-US"/>
                              </w:rPr>
                              <w:t>Marion Par-Weixlberger</w:t>
                            </w:r>
                          </w:p>
                          <w:p w14:paraId="4F592335" w14:textId="77777777" w:rsidR="00E4106D" w:rsidRPr="00840B25" w:rsidRDefault="00E4106D" w:rsidP="00E4106D">
                            <w:pPr>
                              <w:pStyle w:val="DSStandardSidebox"/>
                              <w:rPr>
                                <w:lang w:val="en-US"/>
                              </w:rPr>
                            </w:pPr>
                            <w:r w:rsidRPr="00840B25">
                              <w:rPr>
                                <w:lang w:val="en-US"/>
                              </w:rPr>
                              <w:t>Director Corporate Communications and Public Relations</w:t>
                            </w:r>
                          </w:p>
                          <w:p w14:paraId="29A88B77" w14:textId="77777777" w:rsidR="00E4106D" w:rsidRPr="002E6012" w:rsidRDefault="00E4106D" w:rsidP="00E4106D">
                            <w:pPr>
                              <w:pStyle w:val="DSStandardSidebox"/>
                            </w:pPr>
                            <w:r w:rsidRPr="002E6012">
                              <w:t>Sirona Straße 1</w:t>
                            </w:r>
                          </w:p>
                          <w:p w14:paraId="41FB0B3A" w14:textId="77777777" w:rsidR="00E4106D" w:rsidRPr="002E6012" w:rsidRDefault="00E4106D" w:rsidP="00E4106D">
                            <w:pPr>
                              <w:pStyle w:val="DSStandardSidebox"/>
                            </w:pPr>
                            <w:r w:rsidRPr="002E6012">
                              <w:t>5071 Wals bei Salzburg, Austria</w:t>
                            </w:r>
                          </w:p>
                          <w:p w14:paraId="56EA9659" w14:textId="77777777" w:rsidR="00E4106D" w:rsidRPr="002E6012" w:rsidRDefault="00E4106D" w:rsidP="00E4106D">
                            <w:pPr>
                              <w:pStyle w:val="DSStandardSidebox"/>
                            </w:pPr>
                            <w:r w:rsidRPr="002E6012">
                              <w:t>T +43 (0) 662 2450-588</w:t>
                            </w:r>
                          </w:p>
                          <w:p w14:paraId="0096ABDA" w14:textId="77777777" w:rsidR="00E4106D" w:rsidRPr="00840B25" w:rsidRDefault="00E4106D" w:rsidP="00E4106D">
                            <w:pPr>
                              <w:pStyle w:val="DSStandardSidebox"/>
                              <w:rPr>
                                <w:lang w:val="en-US"/>
                              </w:rPr>
                            </w:pPr>
                            <w:r w:rsidRPr="00840B25">
                              <w:rPr>
                                <w:lang w:val="en-US"/>
                              </w:rPr>
                              <w:t>F +43 (0) 662 2450-540</w:t>
                            </w:r>
                          </w:p>
                          <w:p w14:paraId="2F4B83AB" w14:textId="77777777" w:rsidR="00E4106D" w:rsidRPr="005367B8" w:rsidRDefault="00E4106D" w:rsidP="00E4106D">
                            <w:pPr>
                              <w:pStyle w:val="SidebarLink"/>
                              <w:rPr>
                                <w:lang w:val="nl-NL"/>
                              </w:rPr>
                            </w:pPr>
                            <w:r w:rsidRPr="005367B8">
                              <w:rPr>
                                <w:lang w:val="nl-NL"/>
                              </w:rPr>
                              <w:t>marion.par-weixlberger@dentsplysirona.com</w:t>
                            </w:r>
                          </w:p>
                          <w:p w14:paraId="7F06F6CF" w14:textId="77777777" w:rsidR="00E4106D" w:rsidRPr="005367B8" w:rsidRDefault="00E4106D" w:rsidP="00E4106D">
                            <w:pPr>
                              <w:pStyle w:val="DSStandard"/>
                              <w:rPr>
                                <w:lang w:val="nl-NL"/>
                              </w:rPr>
                            </w:pPr>
                          </w:p>
                          <w:p w14:paraId="493757AD" w14:textId="77777777" w:rsidR="00E4106D" w:rsidRPr="00242DCB" w:rsidRDefault="00E4106D" w:rsidP="00E4106D">
                            <w:pPr>
                              <w:pStyle w:val="DSStandardSidebox"/>
                              <w:rPr>
                                <w:lang w:val="sv-SE"/>
                              </w:rPr>
                            </w:pPr>
                            <w:r w:rsidRPr="00242DCB">
                              <w:rPr>
                                <w:lang w:val="sv-SE"/>
                              </w:rPr>
                              <w:t>Daya Bronner</w:t>
                            </w:r>
                          </w:p>
                          <w:p w14:paraId="6B2B5C70" w14:textId="77777777" w:rsidR="00E4106D" w:rsidRPr="00242DCB" w:rsidRDefault="00E4106D" w:rsidP="00E4106D">
                            <w:pPr>
                              <w:pStyle w:val="DSStandardSidebox"/>
                              <w:rPr>
                                <w:lang w:val="sv-SE"/>
                              </w:rPr>
                            </w:pPr>
                            <w:r w:rsidRPr="00242DCB">
                              <w:rPr>
                                <w:lang w:val="sv-SE"/>
                              </w:rPr>
                              <w:t xml:space="preserve">Edelman.ergo </w:t>
                            </w:r>
                          </w:p>
                          <w:p w14:paraId="798637A9" w14:textId="77777777" w:rsidR="00E4106D" w:rsidRPr="0075532A" w:rsidRDefault="00E4106D" w:rsidP="00E4106D">
                            <w:pPr>
                              <w:pStyle w:val="DSStandardSidebox"/>
                            </w:pPr>
                            <w:r w:rsidRPr="00242DCB">
                              <w:rPr>
                                <w:lang w:val="sv-SE"/>
                              </w:rPr>
                              <w:t xml:space="preserve">Niddastr. </w:t>
                            </w:r>
                            <w:r w:rsidRPr="0075532A">
                              <w:t>91</w:t>
                            </w:r>
                          </w:p>
                          <w:p w14:paraId="2D123BB7" w14:textId="77777777" w:rsidR="00E4106D" w:rsidRPr="00546DE1" w:rsidRDefault="00E4106D" w:rsidP="00E4106D">
                            <w:pPr>
                              <w:pStyle w:val="DSStandardSidebox"/>
                            </w:pPr>
                            <w:r w:rsidRPr="00546DE1">
                              <w:t>D-</w:t>
                            </w:r>
                            <w:r>
                              <w:t>60329</w:t>
                            </w:r>
                            <w:r w:rsidRPr="00546DE1">
                              <w:t xml:space="preserve"> </w:t>
                            </w:r>
                            <w:r>
                              <w:t>Frankfurt am Main</w:t>
                            </w:r>
                            <w:r w:rsidRPr="00546DE1">
                              <w:t xml:space="preserve"> </w:t>
                            </w:r>
                          </w:p>
                          <w:p w14:paraId="2F89B5EC" w14:textId="77777777" w:rsidR="00E4106D" w:rsidRPr="00B746D1" w:rsidRDefault="00E4106D" w:rsidP="00E4106D">
                            <w:pPr>
                              <w:pStyle w:val="DSStandardSidebox"/>
                            </w:pPr>
                            <w:r>
                              <w:t>T +49 (0) 69</w:t>
                            </w:r>
                            <w:r w:rsidRPr="00B746D1">
                              <w:t xml:space="preserve"> </w:t>
                            </w:r>
                            <w:r>
                              <w:t>401 254 498</w:t>
                            </w:r>
                            <w:r w:rsidRPr="00B746D1">
                              <w:t xml:space="preserve"> </w:t>
                            </w:r>
                          </w:p>
                          <w:p w14:paraId="5114DB6D" w14:textId="77777777" w:rsidR="00E4106D" w:rsidRPr="00B746D1" w:rsidRDefault="00E4106D" w:rsidP="00E4106D">
                            <w:pPr>
                              <w:pStyle w:val="SidebarLink"/>
                            </w:pPr>
                            <w:r>
                              <w:t>daya.bronner</w:t>
                            </w:r>
                            <w:r w:rsidRPr="00B746D1">
                              <w:t xml:space="preserve">@edelmanergo.com </w:t>
                            </w:r>
                          </w:p>
                          <w:p w14:paraId="2832C362" w14:textId="77777777" w:rsidR="00E4106D" w:rsidRPr="0092476F" w:rsidRDefault="00E4106D" w:rsidP="00E4106D">
                            <w:pPr>
                              <w:pStyle w:val="SidebarLink"/>
                            </w:pPr>
                            <w:r w:rsidRPr="0092476F">
                              <w:t>www.edelmanergo.com</w:t>
                            </w:r>
                          </w:p>
                          <w:p w14:paraId="3E7E57D3" w14:textId="77777777" w:rsidR="00E4106D" w:rsidRPr="00B15482" w:rsidRDefault="00E4106D" w:rsidP="00E4106D">
                            <w:pPr>
                              <w:pStyle w:val="DSStandardSidebox"/>
                            </w:pPr>
                          </w:p>
                          <w:p w14:paraId="0FFC0F99" w14:textId="77777777" w:rsidR="00E4106D" w:rsidRPr="00B15482" w:rsidRDefault="00E4106D" w:rsidP="00E4106D">
                            <w:pPr>
                              <w:pStyle w:val="DSStandardSidebox"/>
                            </w:pPr>
                          </w:p>
                          <w:p w14:paraId="53EF212B" w14:textId="77777777" w:rsidR="00E4106D" w:rsidRPr="00B15482" w:rsidRDefault="00E4106D" w:rsidP="00E4106D">
                            <w:pPr>
                              <w:pStyle w:val="DSStandardSidebox"/>
                            </w:pPr>
                          </w:p>
                          <w:p w14:paraId="17D85E7E" w14:textId="77777777" w:rsidR="00E4106D" w:rsidRPr="00B15482" w:rsidRDefault="00E4106D" w:rsidP="00E4106D">
                            <w:pPr>
                              <w:pStyle w:val="DSStandardSidebox"/>
                            </w:pPr>
                          </w:p>
                          <w:p w14:paraId="62ADC284" w14:textId="77777777" w:rsidR="00E4106D" w:rsidRPr="00B15482" w:rsidRDefault="00E4106D" w:rsidP="00E4106D">
                            <w:pPr>
                              <w:pStyle w:val="DSStandardSidebox"/>
                            </w:pPr>
                          </w:p>
                          <w:p w14:paraId="3F0C2B61" w14:textId="77777777" w:rsidR="00E4106D" w:rsidRPr="00B15482" w:rsidRDefault="00E4106D" w:rsidP="00E4106D">
                            <w:pPr>
                              <w:pStyle w:val="DSStandardSidebox"/>
                            </w:pPr>
                          </w:p>
                          <w:p w14:paraId="50E8F184" w14:textId="77777777" w:rsidR="00E4106D" w:rsidRPr="00B15482" w:rsidRDefault="00E4106D" w:rsidP="00E4106D">
                            <w:pPr>
                              <w:pStyle w:val="DSStandardSidebox"/>
                            </w:pPr>
                          </w:p>
                          <w:p w14:paraId="13864786" w14:textId="77777777" w:rsidR="00E4106D" w:rsidRPr="00B15482" w:rsidRDefault="00E4106D" w:rsidP="00E4106D">
                            <w:pPr>
                              <w:pStyle w:val="DSStandardSidebox"/>
                            </w:pPr>
                          </w:p>
                          <w:p w14:paraId="217288BE" w14:textId="77777777" w:rsidR="00E4106D" w:rsidRPr="00B15482" w:rsidRDefault="00E4106D" w:rsidP="00E4106D">
                            <w:pPr>
                              <w:pStyle w:val="DSStandardSidebox"/>
                            </w:pPr>
                          </w:p>
                          <w:p w14:paraId="41F4A92E" w14:textId="77777777" w:rsidR="00E4106D" w:rsidRPr="00B15482" w:rsidRDefault="00E4106D" w:rsidP="00E4106D">
                            <w:pPr>
                              <w:pStyle w:val="DSStandardSidebox"/>
                            </w:pPr>
                          </w:p>
                          <w:p w14:paraId="620B207A" w14:textId="77777777" w:rsidR="00E4106D" w:rsidRPr="00B15482" w:rsidRDefault="00E4106D" w:rsidP="00E4106D">
                            <w:pPr>
                              <w:pStyle w:val="DSStandardSidebox"/>
                            </w:pPr>
                          </w:p>
                          <w:p w14:paraId="5FE9CF32" w14:textId="77777777" w:rsidR="00E4106D" w:rsidRPr="00B15482" w:rsidRDefault="00E4106D" w:rsidP="00E4106D">
                            <w:pPr>
                              <w:pStyle w:val="DSStandardSidebox"/>
                            </w:pPr>
                          </w:p>
                          <w:p w14:paraId="2D8C3C33" w14:textId="77777777" w:rsidR="00E4106D" w:rsidRPr="00517C53" w:rsidRDefault="00E4106D" w:rsidP="00E4106D">
                            <w:pPr>
                              <w:pStyle w:val="DSStandardSidebox"/>
                              <w:rPr>
                                <w:b/>
                                <w:szCs w:val="16"/>
                                <w:lang w:val="es-ES"/>
                              </w:rPr>
                            </w:pPr>
                            <w:r w:rsidRPr="00517C53">
                              <w:rPr>
                                <w:rFonts w:cs="Arial"/>
                                <w:b/>
                                <w:bCs/>
                                <w:szCs w:val="16"/>
                                <w:lang w:val="es-ES"/>
                              </w:rPr>
                              <w:t>Sobre Dentsply Sirona</w:t>
                            </w:r>
                          </w:p>
                          <w:p w14:paraId="77EE3948" w14:textId="77777777" w:rsidR="00E4106D" w:rsidRPr="00517C53" w:rsidRDefault="00E4106D" w:rsidP="00E4106D">
                            <w:pPr>
                              <w:spacing w:after="0" w:line="240" w:lineRule="auto"/>
                              <w:rPr>
                                <w:sz w:val="16"/>
                                <w:lang w:val="es-ES"/>
                              </w:rPr>
                            </w:pPr>
                            <w:r w:rsidRPr="00517C53">
                              <w:rPr>
                                <w:sz w:val="16"/>
                                <w:lang w:val="es-ES"/>
                              </w:rPr>
                              <w:t xml:space="preserve">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w:t>
                            </w:r>
                            <w:proofErr w:type="spellStart"/>
                            <w:r w:rsidRPr="00517C53">
                              <w:rPr>
                                <w:sz w:val="16"/>
                                <w:lang w:val="es-ES"/>
                              </w:rPr>
                              <w:t>The</w:t>
                            </w:r>
                            <w:proofErr w:type="spellEnd"/>
                            <w:r w:rsidRPr="00517C53">
                              <w:rPr>
                                <w:sz w:val="16"/>
                                <w:lang w:val="es-ES"/>
                              </w:rPr>
                              <w:t xml:space="preserve"> Dental </w:t>
                            </w:r>
                            <w:proofErr w:type="spellStart"/>
                            <w:r w:rsidRPr="00517C53">
                              <w:rPr>
                                <w:sz w:val="16"/>
                                <w:lang w:val="es-ES"/>
                              </w:rPr>
                              <w:t>Solutions</w:t>
                            </w:r>
                            <w:proofErr w:type="spellEnd"/>
                            <w:r w:rsidRPr="00517C53">
                              <w:rPr>
                                <w:sz w:val="16"/>
                                <w:lang w:val="es-ES"/>
                              </w:rPr>
                              <w:t xml:space="preserve"> </w:t>
                            </w:r>
                            <w:proofErr w:type="spellStart"/>
                            <w:r w:rsidRPr="00517C53">
                              <w:rPr>
                                <w:sz w:val="16"/>
                                <w:lang w:val="es-ES"/>
                              </w:rPr>
                              <w:t>CompanyTM</w:t>
                            </w:r>
                            <w:proofErr w:type="spellEnd"/>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0918674F" w14:textId="77777777" w:rsidR="00E4106D" w:rsidRPr="00517C53" w:rsidRDefault="00E4106D" w:rsidP="00E4106D">
                            <w:pPr>
                              <w:spacing w:after="0" w:line="240" w:lineRule="auto"/>
                              <w:rPr>
                                <w:sz w:val="16"/>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084007C3" w14:textId="77777777" w:rsidR="00E4106D" w:rsidRPr="00517C53" w:rsidRDefault="00E4106D" w:rsidP="00E4106D">
                            <w:pPr>
                              <w:pStyle w:val="DSStandard"/>
                              <w:rPr>
                                <w:sz w:val="16"/>
                                <w:lang w:val="es-ES"/>
                              </w:rPr>
                            </w:pPr>
                          </w:p>
                          <w:p w14:paraId="51FCA7D8" w14:textId="77777777" w:rsidR="009807BA" w:rsidRPr="005367B8" w:rsidRDefault="009807BA"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26BA3D" id="_x0000_t202" coordsize="21600,21600" o:spt="202" path="m,l,21600r21600,l21600,xe">
                <v:stroke joinstyle="miter"/>
                <v:path gradientshapeok="t" o:connecttype="rect"/>
              </v:shapetype>
              <v:shape id="Textfeld 4" o:spid="_x0000_s1026" type="#_x0000_t202" style="position:absolute;margin-left:334.95pt;margin-top:.5pt;width:142.05pt;height:621.9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" filled="f" stroked="f">
                <v:textbox inset="2mm,0,0,0">
                  <w:txbxContent>
                    <w:p w14:paraId="2EC6237F" w14:textId="69C1B018" w:rsidR="00E4106D" w:rsidRPr="00E4106D" w:rsidRDefault="00E4106D" w:rsidP="00E4106D">
                      <w:pPr>
                        <w:pStyle w:val="DSHeaderPressFact"/>
                        <w:rPr>
                          <w:lang w:val="fr-FR"/>
                        </w:rPr>
                      </w:pPr>
                      <w:r w:rsidRPr="00517C53">
                        <w:rPr>
                          <w:lang w:val="fr-FR"/>
                        </w:rPr>
                        <w:t>Contacto de prensa</w:t>
                      </w:r>
                    </w:p>
                    <w:p w14:paraId="024C9768" w14:textId="77777777" w:rsidR="00E4106D" w:rsidRPr="00840B25" w:rsidRDefault="00E4106D" w:rsidP="00E4106D">
                      <w:pPr>
                        <w:pStyle w:val="DSStandardSidebox"/>
                        <w:rPr>
                          <w:lang w:val="en-US"/>
                        </w:rPr>
                      </w:pPr>
                      <w:r w:rsidRPr="00840B25">
                        <w:rPr>
                          <w:lang w:val="en-US"/>
                        </w:rPr>
                        <w:t>Marion Par-Weixlberger</w:t>
                      </w:r>
                    </w:p>
                    <w:p w14:paraId="4F592335" w14:textId="77777777" w:rsidR="00E4106D" w:rsidRPr="00840B25" w:rsidRDefault="00E4106D" w:rsidP="00E4106D">
                      <w:pPr>
                        <w:pStyle w:val="DSStandardSidebox"/>
                        <w:rPr>
                          <w:lang w:val="en-US"/>
                        </w:rPr>
                      </w:pPr>
                      <w:r w:rsidRPr="00840B25">
                        <w:rPr>
                          <w:lang w:val="en-US"/>
                        </w:rPr>
                        <w:t>Director Corporate Communications and Public Relations</w:t>
                      </w:r>
                    </w:p>
                    <w:p w14:paraId="29A88B77" w14:textId="77777777" w:rsidR="00E4106D" w:rsidRPr="002E6012" w:rsidRDefault="00E4106D" w:rsidP="00E4106D">
                      <w:pPr>
                        <w:pStyle w:val="DSStandardSidebox"/>
                      </w:pPr>
                      <w:r w:rsidRPr="002E6012">
                        <w:t>Sirona Straße 1</w:t>
                      </w:r>
                    </w:p>
                    <w:p w14:paraId="41FB0B3A" w14:textId="77777777" w:rsidR="00E4106D" w:rsidRPr="002E6012" w:rsidRDefault="00E4106D" w:rsidP="00E4106D">
                      <w:pPr>
                        <w:pStyle w:val="DSStandardSidebox"/>
                      </w:pPr>
                      <w:r w:rsidRPr="002E6012">
                        <w:t>5071 Wals bei Salzburg, Austria</w:t>
                      </w:r>
                    </w:p>
                    <w:p w14:paraId="56EA9659" w14:textId="77777777" w:rsidR="00E4106D" w:rsidRPr="002E6012" w:rsidRDefault="00E4106D" w:rsidP="00E4106D">
                      <w:pPr>
                        <w:pStyle w:val="DSStandardSidebox"/>
                      </w:pPr>
                      <w:r w:rsidRPr="002E6012">
                        <w:t>T +43 (0) 662 2450-588</w:t>
                      </w:r>
                    </w:p>
                    <w:p w14:paraId="0096ABDA" w14:textId="77777777" w:rsidR="00E4106D" w:rsidRPr="00840B25" w:rsidRDefault="00E4106D" w:rsidP="00E4106D">
                      <w:pPr>
                        <w:pStyle w:val="DSStandardSidebox"/>
                        <w:rPr>
                          <w:lang w:val="en-US"/>
                        </w:rPr>
                      </w:pPr>
                      <w:r w:rsidRPr="00840B25">
                        <w:rPr>
                          <w:lang w:val="en-US"/>
                        </w:rPr>
                        <w:t>F +43 (0) 662 2450-540</w:t>
                      </w:r>
                    </w:p>
                    <w:p w14:paraId="2F4B83AB" w14:textId="77777777" w:rsidR="00E4106D" w:rsidRPr="005367B8" w:rsidRDefault="00E4106D" w:rsidP="00E4106D">
                      <w:pPr>
                        <w:pStyle w:val="SidebarLink"/>
                        <w:rPr>
                          <w:lang w:val="nl-NL"/>
                        </w:rPr>
                      </w:pPr>
                      <w:r w:rsidRPr="005367B8">
                        <w:rPr>
                          <w:lang w:val="nl-NL"/>
                        </w:rPr>
                        <w:t>marion.par-weixlberger@dentsplysirona.com</w:t>
                      </w:r>
                    </w:p>
                    <w:p w14:paraId="7F06F6CF" w14:textId="77777777" w:rsidR="00E4106D" w:rsidRPr="005367B8" w:rsidRDefault="00E4106D" w:rsidP="00E4106D">
                      <w:pPr>
                        <w:pStyle w:val="DSStandard"/>
                        <w:rPr>
                          <w:lang w:val="nl-NL"/>
                        </w:rPr>
                      </w:pPr>
                    </w:p>
                    <w:p w14:paraId="493757AD" w14:textId="77777777" w:rsidR="00E4106D" w:rsidRPr="00242DCB" w:rsidRDefault="00E4106D" w:rsidP="00E4106D">
                      <w:pPr>
                        <w:pStyle w:val="DSStandardSidebox"/>
                        <w:rPr>
                          <w:lang w:val="sv-SE"/>
                        </w:rPr>
                      </w:pPr>
                      <w:r w:rsidRPr="00242DCB">
                        <w:rPr>
                          <w:lang w:val="sv-SE"/>
                        </w:rPr>
                        <w:t>Daya Bronner</w:t>
                      </w:r>
                    </w:p>
                    <w:p w14:paraId="6B2B5C70" w14:textId="77777777" w:rsidR="00E4106D" w:rsidRPr="00242DCB" w:rsidRDefault="00E4106D" w:rsidP="00E4106D">
                      <w:pPr>
                        <w:pStyle w:val="DSStandardSidebox"/>
                        <w:rPr>
                          <w:lang w:val="sv-SE"/>
                        </w:rPr>
                      </w:pPr>
                      <w:r w:rsidRPr="00242DCB">
                        <w:rPr>
                          <w:lang w:val="sv-SE"/>
                        </w:rPr>
                        <w:t xml:space="preserve">Edelman.ergo </w:t>
                      </w:r>
                    </w:p>
                    <w:p w14:paraId="798637A9" w14:textId="77777777" w:rsidR="00E4106D" w:rsidRPr="0075532A" w:rsidRDefault="00E4106D" w:rsidP="00E4106D">
                      <w:pPr>
                        <w:pStyle w:val="DSStandardSidebox"/>
                      </w:pPr>
                      <w:r w:rsidRPr="00242DCB">
                        <w:rPr>
                          <w:lang w:val="sv-SE"/>
                        </w:rPr>
                        <w:t xml:space="preserve">Niddastr. </w:t>
                      </w:r>
                      <w:r w:rsidRPr="0075532A">
                        <w:t>91</w:t>
                      </w:r>
                    </w:p>
                    <w:p w14:paraId="2D123BB7" w14:textId="77777777" w:rsidR="00E4106D" w:rsidRPr="00546DE1" w:rsidRDefault="00E4106D" w:rsidP="00E4106D">
                      <w:pPr>
                        <w:pStyle w:val="DSStandardSidebox"/>
                      </w:pPr>
                      <w:r w:rsidRPr="00546DE1">
                        <w:t>D-</w:t>
                      </w:r>
                      <w:r>
                        <w:t>60329</w:t>
                      </w:r>
                      <w:r w:rsidRPr="00546DE1">
                        <w:t xml:space="preserve"> </w:t>
                      </w:r>
                      <w:r>
                        <w:t>Frankfurt am Main</w:t>
                      </w:r>
                      <w:r w:rsidRPr="00546DE1">
                        <w:t xml:space="preserve"> </w:t>
                      </w:r>
                    </w:p>
                    <w:p w14:paraId="2F89B5EC" w14:textId="77777777" w:rsidR="00E4106D" w:rsidRPr="00B746D1" w:rsidRDefault="00E4106D" w:rsidP="00E4106D">
                      <w:pPr>
                        <w:pStyle w:val="DSStandardSidebox"/>
                      </w:pPr>
                      <w:r>
                        <w:t>T +49 (0) 69</w:t>
                      </w:r>
                      <w:r w:rsidRPr="00B746D1">
                        <w:t xml:space="preserve"> </w:t>
                      </w:r>
                      <w:r>
                        <w:t>401 254 498</w:t>
                      </w:r>
                      <w:r w:rsidRPr="00B746D1">
                        <w:t xml:space="preserve"> </w:t>
                      </w:r>
                    </w:p>
                    <w:p w14:paraId="5114DB6D" w14:textId="77777777" w:rsidR="00E4106D" w:rsidRPr="00B746D1" w:rsidRDefault="00E4106D" w:rsidP="00E4106D">
                      <w:pPr>
                        <w:pStyle w:val="SidebarLink"/>
                      </w:pPr>
                      <w:r>
                        <w:t>daya.bronner</w:t>
                      </w:r>
                      <w:r w:rsidRPr="00B746D1">
                        <w:t xml:space="preserve">@edelmanergo.com </w:t>
                      </w:r>
                    </w:p>
                    <w:p w14:paraId="2832C362" w14:textId="77777777" w:rsidR="00E4106D" w:rsidRPr="0092476F" w:rsidRDefault="00E4106D" w:rsidP="00E4106D">
                      <w:pPr>
                        <w:pStyle w:val="SidebarLink"/>
                      </w:pPr>
                      <w:r w:rsidRPr="0092476F">
                        <w:t>www.edelmanergo.com</w:t>
                      </w:r>
                    </w:p>
                    <w:p w14:paraId="3E7E57D3" w14:textId="77777777" w:rsidR="00E4106D" w:rsidRPr="00B15482" w:rsidRDefault="00E4106D" w:rsidP="00E4106D">
                      <w:pPr>
                        <w:pStyle w:val="DSStandardSidebox"/>
                      </w:pPr>
                    </w:p>
                    <w:p w14:paraId="0FFC0F99" w14:textId="77777777" w:rsidR="00E4106D" w:rsidRPr="00B15482" w:rsidRDefault="00E4106D" w:rsidP="00E4106D">
                      <w:pPr>
                        <w:pStyle w:val="DSStandardSidebox"/>
                      </w:pPr>
                    </w:p>
                    <w:p w14:paraId="53EF212B" w14:textId="77777777" w:rsidR="00E4106D" w:rsidRPr="00B15482" w:rsidRDefault="00E4106D" w:rsidP="00E4106D">
                      <w:pPr>
                        <w:pStyle w:val="DSStandardSidebox"/>
                      </w:pPr>
                    </w:p>
                    <w:p w14:paraId="17D85E7E" w14:textId="77777777" w:rsidR="00E4106D" w:rsidRPr="00B15482" w:rsidRDefault="00E4106D" w:rsidP="00E4106D">
                      <w:pPr>
                        <w:pStyle w:val="DSStandardSidebox"/>
                      </w:pPr>
                    </w:p>
                    <w:p w14:paraId="62ADC284" w14:textId="77777777" w:rsidR="00E4106D" w:rsidRPr="00B15482" w:rsidRDefault="00E4106D" w:rsidP="00E4106D">
                      <w:pPr>
                        <w:pStyle w:val="DSStandardSidebox"/>
                      </w:pPr>
                    </w:p>
                    <w:p w14:paraId="3F0C2B61" w14:textId="77777777" w:rsidR="00E4106D" w:rsidRPr="00B15482" w:rsidRDefault="00E4106D" w:rsidP="00E4106D">
                      <w:pPr>
                        <w:pStyle w:val="DSStandardSidebox"/>
                      </w:pPr>
                    </w:p>
                    <w:p w14:paraId="50E8F184" w14:textId="77777777" w:rsidR="00E4106D" w:rsidRPr="00B15482" w:rsidRDefault="00E4106D" w:rsidP="00E4106D">
                      <w:pPr>
                        <w:pStyle w:val="DSStandardSidebox"/>
                      </w:pPr>
                    </w:p>
                    <w:p w14:paraId="13864786" w14:textId="77777777" w:rsidR="00E4106D" w:rsidRPr="00B15482" w:rsidRDefault="00E4106D" w:rsidP="00E4106D">
                      <w:pPr>
                        <w:pStyle w:val="DSStandardSidebox"/>
                      </w:pPr>
                    </w:p>
                    <w:p w14:paraId="217288BE" w14:textId="77777777" w:rsidR="00E4106D" w:rsidRPr="00B15482" w:rsidRDefault="00E4106D" w:rsidP="00E4106D">
                      <w:pPr>
                        <w:pStyle w:val="DSStandardSidebox"/>
                      </w:pPr>
                    </w:p>
                    <w:p w14:paraId="41F4A92E" w14:textId="77777777" w:rsidR="00E4106D" w:rsidRPr="00B15482" w:rsidRDefault="00E4106D" w:rsidP="00E4106D">
                      <w:pPr>
                        <w:pStyle w:val="DSStandardSidebox"/>
                      </w:pPr>
                    </w:p>
                    <w:p w14:paraId="620B207A" w14:textId="77777777" w:rsidR="00E4106D" w:rsidRPr="00B15482" w:rsidRDefault="00E4106D" w:rsidP="00E4106D">
                      <w:pPr>
                        <w:pStyle w:val="DSStandardSidebox"/>
                      </w:pPr>
                    </w:p>
                    <w:p w14:paraId="5FE9CF32" w14:textId="77777777" w:rsidR="00E4106D" w:rsidRPr="00B15482" w:rsidRDefault="00E4106D" w:rsidP="00E4106D">
                      <w:pPr>
                        <w:pStyle w:val="DSStandardSidebox"/>
                      </w:pPr>
                    </w:p>
                    <w:p w14:paraId="2D8C3C33" w14:textId="77777777" w:rsidR="00E4106D" w:rsidRPr="00517C53" w:rsidRDefault="00E4106D" w:rsidP="00E4106D">
                      <w:pPr>
                        <w:pStyle w:val="DSStandardSidebox"/>
                        <w:rPr>
                          <w:b/>
                          <w:szCs w:val="16"/>
                          <w:lang w:val="es-ES"/>
                        </w:rPr>
                      </w:pPr>
                      <w:r w:rsidRPr="00517C53">
                        <w:rPr>
                          <w:rFonts w:cs="Arial"/>
                          <w:b/>
                          <w:bCs/>
                          <w:szCs w:val="16"/>
                          <w:lang w:val="es-ES"/>
                        </w:rPr>
                        <w:t>Sobre Dentsply Sirona</w:t>
                      </w:r>
                    </w:p>
                    <w:p w14:paraId="77EE3948" w14:textId="77777777" w:rsidR="00E4106D" w:rsidRPr="00517C53" w:rsidRDefault="00E4106D" w:rsidP="00E4106D">
                      <w:pPr>
                        <w:spacing w:after="0" w:line="240" w:lineRule="auto"/>
                        <w:rPr>
                          <w:sz w:val="16"/>
                          <w:lang w:val="es-ES"/>
                        </w:rPr>
                      </w:pPr>
                      <w:r w:rsidRPr="00517C53">
                        <w:rPr>
                          <w:sz w:val="16"/>
                          <w:lang w:val="es-ES"/>
                        </w:rPr>
                        <w:t xml:space="preserve">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w:t>
                      </w:r>
                      <w:proofErr w:type="spellStart"/>
                      <w:r w:rsidRPr="00517C53">
                        <w:rPr>
                          <w:sz w:val="16"/>
                          <w:lang w:val="es-ES"/>
                        </w:rPr>
                        <w:t>The</w:t>
                      </w:r>
                      <w:proofErr w:type="spellEnd"/>
                      <w:r w:rsidRPr="00517C53">
                        <w:rPr>
                          <w:sz w:val="16"/>
                          <w:lang w:val="es-ES"/>
                        </w:rPr>
                        <w:t xml:space="preserve"> Dental </w:t>
                      </w:r>
                      <w:proofErr w:type="spellStart"/>
                      <w:r w:rsidRPr="00517C53">
                        <w:rPr>
                          <w:sz w:val="16"/>
                          <w:lang w:val="es-ES"/>
                        </w:rPr>
                        <w:t>Solutions</w:t>
                      </w:r>
                      <w:proofErr w:type="spellEnd"/>
                      <w:r w:rsidRPr="00517C53">
                        <w:rPr>
                          <w:sz w:val="16"/>
                          <w:lang w:val="es-ES"/>
                        </w:rPr>
                        <w:t xml:space="preserve"> </w:t>
                      </w:r>
                      <w:proofErr w:type="spellStart"/>
                      <w:r w:rsidRPr="00517C53">
                        <w:rPr>
                          <w:sz w:val="16"/>
                          <w:lang w:val="es-ES"/>
                        </w:rPr>
                        <w:t>CompanyTM</w:t>
                      </w:r>
                      <w:proofErr w:type="spellEnd"/>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0918674F" w14:textId="77777777" w:rsidR="00E4106D" w:rsidRPr="00517C53" w:rsidRDefault="00E4106D" w:rsidP="00E4106D">
                      <w:pPr>
                        <w:spacing w:after="0" w:line="240" w:lineRule="auto"/>
                        <w:rPr>
                          <w:sz w:val="16"/>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084007C3" w14:textId="77777777" w:rsidR="00E4106D" w:rsidRPr="00517C53" w:rsidRDefault="00E4106D" w:rsidP="00E4106D">
                      <w:pPr>
                        <w:pStyle w:val="DSStandard"/>
                        <w:rPr>
                          <w:sz w:val="16"/>
                          <w:lang w:val="es-ES"/>
                        </w:rPr>
                      </w:pPr>
                    </w:p>
                    <w:p w14:paraId="51FCA7D8" w14:textId="77777777" w:rsidR="009807BA" w:rsidRPr="005367B8" w:rsidRDefault="009807BA" w:rsidP="009807BA">
                      <w:pPr>
                        <w:pStyle w:val="DSStandard"/>
                        <w:rPr>
                          <w:lang w:val="es-ES"/>
                        </w:rPr>
                      </w:pPr>
                    </w:p>
                  </w:txbxContent>
                </v:textbox>
              </v:shape>
            </w:pict>
          </mc:Fallback>
        </mc:AlternateContent>
      </w:r>
      <w:r>
        <w:rPr>
          <w:lang w:val="en-US" w:eastAsia="en-US"/>
        </w:rPr>
        <mc:AlternateContent>
          <mc:Choice Requires="wps">
            <w:drawing>
              <wp:anchor distT="45720" distB="45720" distL="114300" distR="114300" simplePos="0" relativeHeight="251675136" behindDoc="0" locked="0" layoutInCell="1" allowOverlap="1" wp14:anchorId="5BA008D7" wp14:editId="258007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0664089" w14:textId="77777777" w:rsidR="00B275B6" w:rsidRPr="005D6DA1" w:rsidRDefault="007F4F00" w:rsidP="005D6DA1">
                            <w:pPr>
                              <w:pStyle w:val="DSHeaderPressFact"/>
                            </w:pPr>
                            <w:r>
                              <w:t>Nota de prensa</w:t>
                            </w:r>
                          </w:p>
                          <w:p w14:paraId="5DC69FE2"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008D7"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0664089" w14:textId="77777777" w:rsidR="00B275B6" w:rsidRPr="005D6DA1" w:rsidRDefault="007F4F00" w:rsidP="005D6DA1">
                      <w:pPr>
                        <w:pStyle w:val="DSHeaderPressFact"/>
                      </w:pPr>
                      <w:r>
                        <w:t xml:space="preserve">Nota de prensa</w:t>
                      </w:r>
                    </w:p>
                    <w:p w14:paraId="5DC69FE2" w14:textId="77777777" w:rsidR="00B275B6" w:rsidRDefault="00B275B6" w:rsidP="00461142">
                      <w:pPr>
                        <w:pStyle w:val="DSAdressField"/>
                      </w:pPr>
                    </w:p>
                  </w:txbxContent>
                </v:textbox>
                <w10:wrap anchorx="page" anchory="page"/>
              </v:shape>
            </w:pict>
          </mc:Fallback>
        </mc:AlternateContent>
      </w:r>
      <w:r w:rsidRPr="005367B8">
        <w:rPr>
          <w:lang w:val="es-ES"/>
        </w:rPr>
        <w:t>Dentsply Sirona Special Clinic Solutions: un recorrido por 365 días de éxito</w:t>
      </w:r>
    </w:p>
    <w:p w14:paraId="31230BF1" w14:textId="47189015" w:rsidR="007B519D" w:rsidRPr="005367B8" w:rsidRDefault="007B519D" w:rsidP="00BC0057">
      <w:pPr>
        <w:pStyle w:val="DSStandard"/>
        <w:rPr>
          <w:b/>
          <w:lang w:val="es-ES" w:eastAsia="ja-JP"/>
        </w:rPr>
      </w:pPr>
      <w:r w:rsidRPr="005367B8">
        <w:rPr>
          <w:b/>
          <w:lang w:val="es-ES"/>
        </w:rPr>
        <w:t xml:space="preserve">Después de un primer año lleno de éxitos, Dentsply Sirona International </w:t>
      </w:r>
      <w:proofErr w:type="spellStart"/>
      <w:r w:rsidRPr="005367B8">
        <w:rPr>
          <w:b/>
          <w:lang w:val="es-ES"/>
        </w:rPr>
        <w:t>Special</w:t>
      </w:r>
      <w:proofErr w:type="spellEnd"/>
      <w:r w:rsidRPr="005367B8">
        <w:rPr>
          <w:b/>
          <w:lang w:val="es-ES"/>
        </w:rPr>
        <w:t xml:space="preserve"> </w:t>
      </w:r>
      <w:proofErr w:type="spellStart"/>
      <w:r w:rsidRPr="005367B8">
        <w:rPr>
          <w:b/>
          <w:lang w:val="es-ES"/>
        </w:rPr>
        <w:t>Clinic</w:t>
      </w:r>
      <w:proofErr w:type="spellEnd"/>
      <w:r w:rsidRPr="005367B8">
        <w:rPr>
          <w:b/>
          <w:lang w:val="es-ES"/>
        </w:rPr>
        <w:t xml:space="preserve"> </w:t>
      </w:r>
      <w:proofErr w:type="spellStart"/>
      <w:r w:rsidRPr="005367B8">
        <w:rPr>
          <w:b/>
          <w:lang w:val="es-ES"/>
        </w:rPr>
        <w:t>Solutions</w:t>
      </w:r>
      <w:proofErr w:type="spellEnd"/>
      <w:r w:rsidRPr="005367B8">
        <w:rPr>
          <w:b/>
          <w:lang w:val="es-ES"/>
        </w:rPr>
        <w:t xml:space="preserve"> realiza un balance positivo. La confirmación del encargo de la Universidad de </w:t>
      </w:r>
      <w:proofErr w:type="spellStart"/>
      <w:r w:rsidRPr="005367B8">
        <w:rPr>
          <w:b/>
          <w:lang w:val="es-ES"/>
        </w:rPr>
        <w:t>Otago</w:t>
      </w:r>
      <w:proofErr w:type="spellEnd"/>
      <w:r w:rsidRPr="005367B8">
        <w:rPr>
          <w:b/>
          <w:lang w:val="es-ES"/>
        </w:rPr>
        <w:t xml:space="preserve"> (Nueva Zelanda), así como la instalación de unidades de tratamiento en la Universidad de Quito (Ecuador) son dos de los muchos proyectos destacados del año. Además, gracias a la presencia en ferias de odontología de todo el mundo se ha podido reforzar la visibilidad del área de negocio; International </w:t>
      </w:r>
      <w:proofErr w:type="spellStart"/>
      <w:r w:rsidRPr="005367B8">
        <w:rPr>
          <w:b/>
          <w:lang w:val="es-ES"/>
        </w:rPr>
        <w:t>Special</w:t>
      </w:r>
      <w:proofErr w:type="spellEnd"/>
      <w:r w:rsidRPr="005367B8">
        <w:rPr>
          <w:b/>
          <w:lang w:val="es-ES"/>
        </w:rPr>
        <w:t xml:space="preserve"> </w:t>
      </w:r>
      <w:proofErr w:type="spellStart"/>
      <w:r w:rsidRPr="005367B8">
        <w:rPr>
          <w:b/>
          <w:lang w:val="es-ES"/>
        </w:rPr>
        <w:t>Clinical</w:t>
      </w:r>
      <w:proofErr w:type="spellEnd"/>
      <w:r w:rsidRPr="005367B8">
        <w:rPr>
          <w:b/>
          <w:lang w:val="es-ES"/>
        </w:rPr>
        <w:t xml:space="preserve"> </w:t>
      </w:r>
      <w:proofErr w:type="spellStart"/>
      <w:r w:rsidRPr="005367B8">
        <w:rPr>
          <w:b/>
          <w:lang w:val="es-ES"/>
        </w:rPr>
        <w:t>Solutions</w:t>
      </w:r>
      <w:proofErr w:type="spellEnd"/>
      <w:r w:rsidRPr="005367B8">
        <w:rPr>
          <w:b/>
          <w:lang w:val="es-ES"/>
        </w:rPr>
        <w:t xml:space="preserve"> también participará en la IDS 2017.</w:t>
      </w:r>
    </w:p>
    <w:p w14:paraId="288DE217" w14:textId="16245926" w:rsidR="00BC0057" w:rsidRPr="005367B8" w:rsidRDefault="00BC0057" w:rsidP="00BC0057">
      <w:pPr>
        <w:pStyle w:val="DSStandard"/>
        <w:rPr>
          <w:lang w:val="es-ES" w:eastAsia="ja-JP"/>
        </w:rPr>
      </w:pPr>
      <w:proofErr w:type="spellStart"/>
      <w:r w:rsidRPr="005367B8">
        <w:rPr>
          <w:b/>
          <w:lang w:val="es-ES"/>
        </w:rPr>
        <w:t>Bensheim</w:t>
      </w:r>
      <w:proofErr w:type="spellEnd"/>
      <w:r w:rsidRPr="005367B8">
        <w:rPr>
          <w:b/>
          <w:lang w:val="es-ES"/>
        </w:rPr>
        <w:t>/</w:t>
      </w:r>
      <w:r w:rsidRPr="00840B25">
        <w:rPr>
          <w:b/>
          <w:lang w:val="es-ES"/>
        </w:rPr>
        <w:t xml:space="preserve">Salzburgo, </w:t>
      </w:r>
      <w:r w:rsidR="00840B25" w:rsidRPr="00840B25">
        <w:rPr>
          <w:b/>
          <w:lang w:val="es-ES"/>
        </w:rPr>
        <w:t>21</w:t>
      </w:r>
      <w:r w:rsidRPr="00840B25">
        <w:rPr>
          <w:b/>
          <w:lang w:val="es-ES"/>
        </w:rPr>
        <w:t xml:space="preserve"> de</w:t>
      </w:r>
      <w:r w:rsidRPr="005367B8">
        <w:rPr>
          <w:b/>
          <w:lang w:val="es-ES"/>
        </w:rPr>
        <w:t xml:space="preserve"> marzo de 2017. </w:t>
      </w:r>
      <w:r w:rsidRPr="005367B8">
        <w:rPr>
          <w:lang w:val="es-ES"/>
        </w:rPr>
        <w:t xml:space="preserve">Tanto en Asia, América del Sur o Europa, el objetivo siempre está claramente definido: elaborar soluciones individuales para centros de enseñanza en colaboración con los docentes, a fin de formar a odontólogos de la forma más práctica posible, a nivel internacional. Incluso antes de la fusión con DENTSPLY en febrero de 2016, Sirona ya había respaldado a más de 450 universidades y hospitales universitarios en la planificación e instalación de puestos de formación; por supuesto, seguiremos juntos por ese camino. Para satisfacer la creciente demanda y aprovechar el éxito logrado, se creó el área de negocio International </w:t>
      </w:r>
      <w:proofErr w:type="spellStart"/>
      <w:r w:rsidRPr="005367B8">
        <w:rPr>
          <w:lang w:val="es-ES"/>
        </w:rPr>
        <w:t>Special</w:t>
      </w:r>
      <w:proofErr w:type="spellEnd"/>
      <w:r w:rsidRPr="005367B8">
        <w:rPr>
          <w:lang w:val="es-ES"/>
        </w:rPr>
        <w:t xml:space="preserve">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de Dentsply Sirona hace exactamente un año. "La instalación de puestos de formación modernos ofrece a los estudiantes la posibilidad de conocer las últimas tecnologías del sector odontológico". Dentsply Sirona </w:t>
      </w:r>
      <w:proofErr w:type="spellStart"/>
      <w:r w:rsidR="00281CF6" w:rsidRPr="005367B8">
        <w:rPr>
          <w:lang w:val="es-ES"/>
        </w:rPr>
        <w:t>Special</w:t>
      </w:r>
      <w:proofErr w:type="spellEnd"/>
      <w:r w:rsidR="00281CF6" w:rsidRPr="005367B8">
        <w:rPr>
          <w:lang w:val="es-ES"/>
        </w:rPr>
        <w:t xml:space="preserve">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respalda </w:t>
      </w:r>
      <w:r w:rsidRPr="005367B8">
        <w:rPr>
          <w:i/>
          <w:iCs/>
          <w:lang w:val="es-ES"/>
        </w:rPr>
        <w:t>in situ</w:t>
      </w:r>
      <w:r w:rsidRPr="005367B8">
        <w:rPr>
          <w:lang w:val="es-ES"/>
        </w:rPr>
        <w:t xml:space="preserve"> a las clínicas desde la fase de planificación hasta la fase de instalación. Como medida adicional, ofrecemos a los estudiantes y docentes cursos de formación intensivos para la primera toma de contacto con los dispositivos", explica </w:t>
      </w:r>
      <w:proofErr w:type="spellStart"/>
      <w:r w:rsidRPr="005367B8">
        <w:rPr>
          <w:lang w:val="es-ES"/>
        </w:rPr>
        <w:t>Jörg</w:t>
      </w:r>
      <w:proofErr w:type="spellEnd"/>
      <w:r w:rsidRPr="005367B8">
        <w:rPr>
          <w:lang w:val="es-ES"/>
        </w:rPr>
        <w:t xml:space="preserve"> </w:t>
      </w:r>
      <w:proofErr w:type="spellStart"/>
      <w:r w:rsidRPr="005367B8">
        <w:rPr>
          <w:lang w:val="es-ES"/>
        </w:rPr>
        <w:t>Vogel</w:t>
      </w:r>
      <w:proofErr w:type="spellEnd"/>
      <w:r w:rsidRPr="005367B8">
        <w:rPr>
          <w:lang w:val="es-ES"/>
        </w:rPr>
        <w:t xml:space="preserve">, Vice </w:t>
      </w:r>
      <w:proofErr w:type="spellStart"/>
      <w:r w:rsidRPr="005367B8">
        <w:rPr>
          <w:lang w:val="es-ES"/>
        </w:rPr>
        <w:t>President</w:t>
      </w:r>
      <w:proofErr w:type="spellEnd"/>
      <w:r w:rsidRPr="005367B8">
        <w:rPr>
          <w:lang w:val="es-ES"/>
        </w:rPr>
        <w:t xml:space="preserve"> Sales</w:t>
      </w:r>
      <w:r w:rsidR="00281CF6" w:rsidRPr="005367B8">
        <w:rPr>
          <w:lang w:val="es-ES"/>
        </w:rPr>
        <w:t xml:space="preserve"> </w:t>
      </w:r>
      <w:proofErr w:type="spellStart"/>
      <w:r w:rsidR="00281CF6" w:rsidRPr="005367B8">
        <w:rPr>
          <w:lang w:val="es-ES"/>
        </w:rPr>
        <w:t>Special</w:t>
      </w:r>
      <w:proofErr w:type="spellEnd"/>
      <w:r w:rsidRPr="005367B8">
        <w:rPr>
          <w:lang w:val="es-ES"/>
        </w:rPr>
        <w:t xml:space="preserve">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de Dentsply Sirona. </w:t>
      </w:r>
    </w:p>
    <w:p w14:paraId="6627460C" w14:textId="77777777" w:rsidR="00E83772" w:rsidRPr="005367B8" w:rsidRDefault="00E04B7A" w:rsidP="00E83772">
      <w:pPr>
        <w:pStyle w:val="DSStandard"/>
        <w:rPr>
          <w:b/>
          <w:lang w:val="es-ES" w:eastAsia="ja-JP"/>
        </w:rPr>
      </w:pPr>
      <w:r w:rsidRPr="005367B8">
        <w:rPr>
          <w:b/>
          <w:lang w:val="es-ES"/>
        </w:rPr>
        <w:t>Diversos proyectos alrededor del mundo</w:t>
      </w:r>
    </w:p>
    <w:p w14:paraId="35DB56FA" w14:textId="59427D40" w:rsidR="00477BFB" w:rsidRPr="005367B8" w:rsidRDefault="00E83772" w:rsidP="00BC0057">
      <w:pPr>
        <w:pStyle w:val="DSStandard"/>
        <w:rPr>
          <w:lang w:val="es-ES" w:eastAsia="ja-JP"/>
        </w:rPr>
      </w:pPr>
      <w:r w:rsidRPr="005367B8">
        <w:rPr>
          <w:lang w:val="es-ES"/>
        </w:rPr>
        <w:t xml:space="preserve">Uno de los logros importantes del pasado año fue el contrato entre Dentsply Sirona y la Universidad de </w:t>
      </w:r>
      <w:proofErr w:type="spellStart"/>
      <w:r w:rsidRPr="005367B8">
        <w:rPr>
          <w:lang w:val="es-ES"/>
        </w:rPr>
        <w:t>Otago</w:t>
      </w:r>
      <w:proofErr w:type="spellEnd"/>
      <w:r w:rsidRPr="005367B8">
        <w:rPr>
          <w:lang w:val="es-ES"/>
        </w:rPr>
        <w:t xml:space="preserve"> en </w:t>
      </w:r>
      <w:proofErr w:type="spellStart"/>
      <w:r w:rsidRPr="005367B8">
        <w:rPr>
          <w:lang w:val="es-ES"/>
        </w:rPr>
        <w:t>Dunedin</w:t>
      </w:r>
      <w:proofErr w:type="spellEnd"/>
      <w:r w:rsidRPr="005367B8">
        <w:rPr>
          <w:lang w:val="es-ES"/>
        </w:rPr>
        <w:t xml:space="preserve">, Nueva Zelanda. El equipamiento completo de la universidad con productos de Dentsply Sirona es, hasta el momento, el mayor encargo en la historia de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La entrega de los productos, entre los que se incluyen 270 unidades de tratamiento </w:t>
      </w:r>
      <w:proofErr w:type="spellStart"/>
      <w:r w:rsidRPr="005367B8">
        <w:rPr>
          <w:lang w:val="es-ES"/>
        </w:rPr>
        <w:t>Sinius</w:t>
      </w:r>
      <w:proofErr w:type="spellEnd"/>
      <w:r w:rsidRPr="005367B8">
        <w:rPr>
          <w:lang w:val="es-ES"/>
        </w:rPr>
        <w:t xml:space="preserve">, comienza en julio de 2017. Unos meses antes, respaldamos a la Universidad de Quito en Ecuador en el proceso de equipamiento, la primera colaboración con un centro de enseñanza de Latinoamérica: en septiembre de 2016 Dentsply Sirona puso en marcha el primero de dos contratos, la instalación de 49 unidades de tratamiento </w:t>
      </w:r>
      <w:proofErr w:type="spellStart"/>
      <w:r w:rsidRPr="005367B8">
        <w:rPr>
          <w:lang w:val="es-ES"/>
        </w:rPr>
        <w:t>Intego</w:t>
      </w:r>
      <w:proofErr w:type="spellEnd"/>
      <w:r w:rsidRPr="005367B8">
        <w:rPr>
          <w:lang w:val="es-ES"/>
        </w:rPr>
        <w:t xml:space="preserve">. Por otro lado, también el año pasado se elaboró un concepto junto con la Marina de Brasil para ofrecer tratamientos odontológicos buenos y efectivos a la población con pocos recursos médicos, en zonas alejadas del Amazonas y de difícil acceso. </w:t>
      </w:r>
    </w:p>
    <w:p w14:paraId="24D33E5B" w14:textId="2CBEE3DA" w:rsidR="00477BFB" w:rsidRPr="005367B8" w:rsidRDefault="00E83772" w:rsidP="00BC0057">
      <w:pPr>
        <w:pStyle w:val="DSStandard"/>
        <w:rPr>
          <w:lang w:val="es-ES" w:eastAsia="ja-JP"/>
        </w:rPr>
      </w:pPr>
      <w:r w:rsidRPr="005367B8">
        <w:rPr>
          <w:lang w:val="es-ES"/>
        </w:rPr>
        <w:lastRenderedPageBreak/>
        <w:t xml:space="preserve">Otros proyectos exitosos a nivel internacional han sido la instalación de 37 unidades de tratamiento </w:t>
      </w:r>
      <w:proofErr w:type="spellStart"/>
      <w:r w:rsidRPr="005367B8">
        <w:rPr>
          <w:lang w:val="es-ES"/>
        </w:rPr>
        <w:t>Intego</w:t>
      </w:r>
      <w:proofErr w:type="spellEnd"/>
      <w:r w:rsidRPr="005367B8">
        <w:rPr>
          <w:lang w:val="es-ES"/>
        </w:rPr>
        <w:t xml:space="preserve"> en la Facultad de Odontología de Nueva York (NYU </w:t>
      </w:r>
      <w:proofErr w:type="spellStart"/>
      <w:r w:rsidRPr="005367B8">
        <w:rPr>
          <w:lang w:val="es-ES"/>
        </w:rPr>
        <w:t>College</w:t>
      </w:r>
      <w:proofErr w:type="spellEnd"/>
      <w:r w:rsidRPr="005367B8">
        <w:rPr>
          <w:lang w:val="es-ES"/>
        </w:rPr>
        <w:t xml:space="preserve"> of </w:t>
      </w:r>
      <w:proofErr w:type="spellStart"/>
      <w:r w:rsidRPr="005367B8">
        <w:rPr>
          <w:lang w:val="es-ES"/>
        </w:rPr>
        <w:t>Dentistry</w:t>
      </w:r>
      <w:proofErr w:type="spellEnd"/>
      <w:r w:rsidRPr="005367B8">
        <w:rPr>
          <w:lang w:val="es-ES"/>
        </w:rPr>
        <w:t xml:space="preserve"> EE. UU.). Se trata a la vez de la primera instalación de la unidad </w:t>
      </w:r>
      <w:proofErr w:type="spellStart"/>
      <w:r w:rsidRPr="005367B8">
        <w:rPr>
          <w:lang w:val="es-ES"/>
        </w:rPr>
        <w:t>Intego</w:t>
      </w:r>
      <w:proofErr w:type="spellEnd"/>
      <w:r w:rsidRPr="005367B8">
        <w:rPr>
          <w:lang w:val="es-ES"/>
        </w:rPr>
        <w:t xml:space="preserve"> en una universidad norteamericana. Dentsply Sirona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ha logrado éxitos también en Europa. Entre otras </w:t>
      </w:r>
      <w:r w:rsidR="00281CF6" w:rsidRPr="005367B8">
        <w:rPr>
          <w:lang w:val="es-ES"/>
        </w:rPr>
        <w:t>operaciones</w:t>
      </w:r>
      <w:r w:rsidRPr="005367B8">
        <w:rPr>
          <w:lang w:val="es-ES"/>
        </w:rPr>
        <w:t xml:space="preserve">, se han instalados unas 50 unidades de tratamiento y 37 simuladores de puestos de trabajo en el Hospital Universitario de Graz, en Austria. </w:t>
      </w:r>
    </w:p>
    <w:p w14:paraId="0E85410A" w14:textId="4C3B094A" w:rsidR="007948EF" w:rsidRPr="005367B8" w:rsidRDefault="007948EF" w:rsidP="00BC0057">
      <w:pPr>
        <w:pStyle w:val="DSStandard"/>
        <w:rPr>
          <w:b/>
          <w:lang w:val="es-ES" w:eastAsia="ja-JP"/>
        </w:rPr>
      </w:pPr>
      <w:r w:rsidRPr="005367B8">
        <w:rPr>
          <w:b/>
          <w:lang w:val="es-ES"/>
        </w:rPr>
        <w:t xml:space="preserve">Fuerte presencia en eventos internacionales </w:t>
      </w:r>
    </w:p>
    <w:p w14:paraId="291CE397" w14:textId="2B1769F4" w:rsidR="006514D4" w:rsidRPr="005367B8" w:rsidRDefault="004D41F8" w:rsidP="00BC0057">
      <w:pPr>
        <w:pStyle w:val="DSStandard"/>
        <w:rPr>
          <w:lang w:val="es-ES" w:eastAsia="ja-JP"/>
        </w:rPr>
      </w:pPr>
      <w:r w:rsidRPr="005367B8">
        <w:rPr>
          <w:lang w:val="es-ES"/>
        </w:rPr>
        <w:t xml:space="preserve">Además de la participación en múltiples proyectos, la popularidad de Dentsply Sirona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se ha podido reforzar gracias a la presencia en numerosos eventos. Entre ellos podemos citar la presencia en ferias como la ADEE (</w:t>
      </w:r>
      <w:proofErr w:type="spellStart"/>
      <w:r w:rsidRPr="005367B8">
        <w:rPr>
          <w:lang w:val="es-ES"/>
        </w:rPr>
        <w:t>Association</w:t>
      </w:r>
      <w:proofErr w:type="spellEnd"/>
      <w:r w:rsidRPr="005367B8">
        <w:rPr>
          <w:lang w:val="es-ES"/>
        </w:rPr>
        <w:t xml:space="preserve"> </w:t>
      </w:r>
      <w:proofErr w:type="spellStart"/>
      <w:r w:rsidRPr="005367B8">
        <w:rPr>
          <w:lang w:val="es-ES"/>
        </w:rPr>
        <w:t>for</w:t>
      </w:r>
      <w:proofErr w:type="spellEnd"/>
      <w:r w:rsidRPr="005367B8">
        <w:rPr>
          <w:lang w:val="es-ES"/>
        </w:rPr>
        <w:t xml:space="preserve"> Dental </w:t>
      </w:r>
      <w:proofErr w:type="spellStart"/>
      <w:r w:rsidRPr="005367B8">
        <w:rPr>
          <w:lang w:val="es-ES"/>
        </w:rPr>
        <w:t>Education</w:t>
      </w:r>
      <w:proofErr w:type="spellEnd"/>
      <w:r w:rsidRPr="005367B8">
        <w:rPr>
          <w:lang w:val="es-ES"/>
        </w:rPr>
        <w:t xml:space="preserve"> in </w:t>
      </w:r>
      <w:proofErr w:type="spellStart"/>
      <w:r w:rsidRPr="005367B8">
        <w:rPr>
          <w:lang w:val="es-ES"/>
        </w:rPr>
        <w:t>Europe</w:t>
      </w:r>
      <w:proofErr w:type="spellEnd"/>
      <w:r w:rsidRPr="005367B8">
        <w:rPr>
          <w:lang w:val="es-ES"/>
        </w:rPr>
        <w:t xml:space="preserve">) en Barcelona (España) y la SEAADE (South East Asia </w:t>
      </w:r>
      <w:proofErr w:type="spellStart"/>
      <w:r w:rsidRPr="005367B8">
        <w:rPr>
          <w:lang w:val="es-ES"/>
        </w:rPr>
        <w:t>Association</w:t>
      </w:r>
      <w:proofErr w:type="spellEnd"/>
      <w:r w:rsidRPr="005367B8">
        <w:rPr>
          <w:lang w:val="es-ES"/>
        </w:rPr>
        <w:t xml:space="preserve"> of Dental </w:t>
      </w:r>
      <w:proofErr w:type="spellStart"/>
      <w:r w:rsidRPr="005367B8">
        <w:rPr>
          <w:lang w:val="es-ES"/>
        </w:rPr>
        <w:t>Education</w:t>
      </w:r>
      <w:proofErr w:type="spellEnd"/>
      <w:r w:rsidRPr="005367B8">
        <w:rPr>
          <w:lang w:val="es-ES"/>
        </w:rPr>
        <w:t xml:space="preserve">) en Saigón (Vietnam). Otro momento importante fue la visita de 30 catedráticos de 16 universidades latinoamericanas a Dentsply Sirona. Durante la celebración del fórum Dental </w:t>
      </w:r>
      <w:proofErr w:type="spellStart"/>
      <w:r w:rsidRPr="005367B8">
        <w:rPr>
          <w:lang w:val="es-ES"/>
        </w:rPr>
        <w:t>Technology</w:t>
      </w:r>
      <w:proofErr w:type="spellEnd"/>
      <w:r w:rsidRPr="005367B8">
        <w:rPr>
          <w:lang w:val="es-ES"/>
        </w:rPr>
        <w:t xml:space="preserve"> del 14 al 19 de noviembre, con paradas en </w:t>
      </w:r>
      <w:proofErr w:type="spellStart"/>
      <w:r w:rsidRPr="005367B8">
        <w:rPr>
          <w:lang w:val="es-ES"/>
        </w:rPr>
        <w:t>Bensheim</w:t>
      </w:r>
      <w:proofErr w:type="spellEnd"/>
      <w:r w:rsidRPr="005367B8">
        <w:rPr>
          <w:lang w:val="es-ES"/>
        </w:rPr>
        <w:t xml:space="preserve">, </w:t>
      </w:r>
      <w:proofErr w:type="spellStart"/>
      <w:r w:rsidRPr="005367B8">
        <w:rPr>
          <w:lang w:val="es-ES"/>
        </w:rPr>
        <w:t>Krems</w:t>
      </w:r>
      <w:proofErr w:type="spellEnd"/>
      <w:r w:rsidRPr="005367B8">
        <w:rPr>
          <w:lang w:val="es-ES"/>
        </w:rPr>
        <w:t xml:space="preserve"> y Salzburgo, los participantes pudieron conocer de primera mano la calidad de la completa gama de productos de Dentsply Sirona, así como sus procesos de producción. Para poder ofrecer siempre la información más actual del sector al público interesado, también se ha modificado la página web </w:t>
      </w:r>
      <w:hyperlink r:id="rId10" w:history="1">
        <w:r w:rsidRPr="005367B8">
          <w:rPr>
            <w:rStyle w:val="Hyperlink"/>
            <w:rFonts w:cstheme="minorBidi"/>
            <w:lang w:val="es-ES"/>
          </w:rPr>
          <w:t>www.sirona.clinic</w:t>
        </w:r>
      </w:hyperlink>
      <w:r w:rsidRPr="005367B8">
        <w:rPr>
          <w:lang w:val="es-ES"/>
        </w:rPr>
        <w:t xml:space="preserve">. Aquí es posible encontrar numerosas informaciones y vídeos sobre proyectos, que ofrecen ideas sobre el increíble trabajo de Dentsply Sirona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w:t>
      </w:r>
    </w:p>
    <w:p w14:paraId="5453F238" w14:textId="4F21E48F" w:rsidR="00BC0057" w:rsidRPr="005367B8" w:rsidRDefault="008F323B" w:rsidP="00BC0057">
      <w:pPr>
        <w:pStyle w:val="DSStandard"/>
        <w:rPr>
          <w:b/>
          <w:lang w:val="es-ES" w:eastAsia="ja-JP"/>
        </w:rPr>
      </w:pPr>
      <w:r w:rsidRPr="005367B8">
        <w:rPr>
          <w:b/>
          <w:lang w:val="es-ES"/>
        </w:rPr>
        <w:t>La superficie de exposición en la IDS prácticamente duplicada</w:t>
      </w:r>
    </w:p>
    <w:p w14:paraId="380247B7" w14:textId="068A0003" w:rsidR="00BC1A08" w:rsidRPr="005367B8" w:rsidRDefault="008F323B" w:rsidP="008D4136">
      <w:pPr>
        <w:pStyle w:val="DSStandard"/>
        <w:rPr>
          <w:lang w:val="es-ES" w:eastAsia="ja-JP"/>
        </w:rPr>
      </w:pPr>
      <w:r w:rsidRPr="005367B8">
        <w:rPr>
          <w:lang w:val="es-ES"/>
        </w:rPr>
        <w:t xml:space="preserve">En la IDS de este año, las soluciones para el sector clínico se presentarán en una superficie de exposición casi el doble de grande que la del año 2015. Con la Sim </w:t>
      </w:r>
      <w:proofErr w:type="spellStart"/>
      <w:r w:rsidRPr="005367B8">
        <w:rPr>
          <w:lang w:val="es-ES"/>
        </w:rPr>
        <w:t>Multi</w:t>
      </w:r>
      <w:proofErr w:type="spellEnd"/>
      <w:r w:rsidRPr="005367B8">
        <w:rPr>
          <w:lang w:val="es-ES"/>
        </w:rPr>
        <w:t xml:space="preserve"> </w:t>
      </w:r>
      <w:proofErr w:type="spellStart"/>
      <w:r w:rsidRPr="005367B8">
        <w:rPr>
          <w:lang w:val="es-ES"/>
        </w:rPr>
        <w:t>Bench</w:t>
      </w:r>
      <w:proofErr w:type="spellEnd"/>
      <w:r w:rsidRPr="005367B8">
        <w:rPr>
          <w:lang w:val="es-ES"/>
        </w:rPr>
        <w:t xml:space="preserve"> también se presenta un nuevo producto. Esta permite realizar, en un espacio reducido, cursos de conservación y cursos protésicos en un único puesto de trabajo. Además, el foco de atención de la participación de Dentsply Sirona </w:t>
      </w:r>
      <w:proofErr w:type="spellStart"/>
      <w:r w:rsidRPr="005367B8">
        <w:rPr>
          <w:lang w:val="es-ES"/>
        </w:rPr>
        <w:t>Special</w:t>
      </w:r>
      <w:proofErr w:type="spellEnd"/>
      <w:r w:rsidRPr="005367B8">
        <w:rPr>
          <w:lang w:val="es-ES"/>
        </w:rPr>
        <w:t xml:space="preserve"> </w:t>
      </w:r>
      <w:proofErr w:type="spellStart"/>
      <w:r w:rsidRPr="005367B8">
        <w:rPr>
          <w:lang w:val="es-ES"/>
        </w:rPr>
        <w:t>Clinic</w:t>
      </w:r>
      <w:proofErr w:type="spellEnd"/>
      <w:r w:rsidRPr="005367B8">
        <w:rPr>
          <w:lang w:val="es-ES"/>
        </w:rPr>
        <w:t xml:space="preserve"> </w:t>
      </w:r>
      <w:proofErr w:type="spellStart"/>
      <w:r w:rsidRPr="005367B8">
        <w:rPr>
          <w:lang w:val="es-ES"/>
        </w:rPr>
        <w:t>Solutions</w:t>
      </w:r>
      <w:proofErr w:type="spellEnd"/>
      <w:r w:rsidRPr="005367B8">
        <w:rPr>
          <w:lang w:val="es-ES"/>
        </w:rPr>
        <w:t xml:space="preserve"> en la IDS es </w:t>
      </w:r>
      <w:proofErr w:type="spellStart"/>
      <w:r w:rsidRPr="005367B8">
        <w:rPr>
          <w:lang w:val="es-ES"/>
        </w:rPr>
        <w:t>prepCheck</w:t>
      </w:r>
      <w:proofErr w:type="spellEnd"/>
      <w:r w:rsidRPr="005367B8">
        <w:rPr>
          <w:lang w:val="es-ES"/>
        </w:rPr>
        <w:t xml:space="preserve">, un sistema de evaluación y formación basado en CAD/CAM. </w:t>
      </w:r>
    </w:p>
    <w:p w14:paraId="6D8A3E4B" w14:textId="77777777" w:rsidR="00840B25" w:rsidRDefault="00840B25" w:rsidP="005875E0">
      <w:pPr>
        <w:pStyle w:val="DSStandard"/>
        <w:rPr>
          <w:b/>
          <w:color w:val="ED7D31"/>
          <w:lang w:val="es-ES"/>
        </w:rPr>
      </w:pPr>
    </w:p>
    <w:p w14:paraId="169F8F17" w14:textId="006C6AE9" w:rsidR="00840B25" w:rsidRPr="00F70547" w:rsidRDefault="00F35DBE" w:rsidP="00840B25">
      <w:pPr>
        <w:spacing w:line="240" w:lineRule="atLeast"/>
        <w:rPr>
          <w:i/>
          <w:color w:val="00000A"/>
          <w:lang w:val="es-ES"/>
        </w:rPr>
      </w:pPr>
      <w:r w:rsidRPr="00F35DBE">
        <w:rPr>
          <w:i/>
          <w:color w:val="00000A"/>
          <w:lang w:val="es-ES"/>
        </w:rPr>
        <w:t>Debido a los plazos de certificación y registro, no todos los productos están disponibles inmediatamente en todos los países</w:t>
      </w:r>
      <w:r w:rsidR="00840B25" w:rsidRPr="00F70547">
        <w:rPr>
          <w:i/>
          <w:color w:val="00000A"/>
          <w:lang w:val="es-ES"/>
        </w:rPr>
        <w:t>.</w:t>
      </w:r>
    </w:p>
    <w:p w14:paraId="4825E4F5" w14:textId="77777777" w:rsidR="00840B25" w:rsidRDefault="00840B25" w:rsidP="005875E0">
      <w:pPr>
        <w:pStyle w:val="DSStandard"/>
        <w:rPr>
          <w:b/>
          <w:color w:val="ED7D31"/>
          <w:lang w:val="es-ES"/>
        </w:rPr>
      </w:pPr>
    </w:p>
    <w:p w14:paraId="6F05BC38" w14:textId="3E4069C1" w:rsidR="005875E0" w:rsidRPr="005367B8" w:rsidRDefault="005875E0" w:rsidP="005875E0">
      <w:pPr>
        <w:pStyle w:val="DSStandard"/>
        <w:rPr>
          <w:b/>
          <w:color w:val="ED7D31"/>
          <w:lang w:val="es-ES" w:eastAsia="ja-JP"/>
        </w:rPr>
      </w:pPr>
      <w:r w:rsidRPr="005367B8">
        <w:rPr>
          <w:b/>
          <w:color w:val="ED7D31"/>
          <w:lang w:val="es-ES"/>
        </w:rPr>
        <w:t xml:space="preserve">Dentsply Sirona </w:t>
      </w:r>
      <w:proofErr w:type="spellStart"/>
      <w:r w:rsidRPr="005367B8">
        <w:rPr>
          <w:b/>
          <w:color w:val="ED7D31"/>
          <w:lang w:val="es-ES"/>
        </w:rPr>
        <w:t>Clinic</w:t>
      </w:r>
      <w:proofErr w:type="spellEnd"/>
      <w:r w:rsidRPr="005367B8">
        <w:rPr>
          <w:b/>
          <w:color w:val="ED7D31"/>
          <w:lang w:val="es-ES"/>
        </w:rPr>
        <w:t xml:space="preserve"> </w:t>
      </w:r>
      <w:proofErr w:type="spellStart"/>
      <w:r w:rsidRPr="005367B8">
        <w:rPr>
          <w:b/>
          <w:color w:val="ED7D31"/>
          <w:lang w:val="es-ES"/>
        </w:rPr>
        <w:t>Solutions</w:t>
      </w:r>
      <w:proofErr w:type="spellEnd"/>
      <w:r w:rsidRPr="005367B8">
        <w:rPr>
          <w:b/>
          <w:color w:val="ED7D31"/>
          <w:lang w:val="es-ES"/>
        </w:rPr>
        <w:t xml:space="preserve"> en la IDS 2017:</w:t>
      </w:r>
    </w:p>
    <w:p w14:paraId="26FBC654" w14:textId="29EFE66C" w:rsidR="004D59AB" w:rsidRPr="00840B25" w:rsidRDefault="00840B25" w:rsidP="005875E0">
      <w:pPr>
        <w:pStyle w:val="DSStandard"/>
        <w:rPr>
          <w:lang w:val="en-US" w:eastAsia="ja-JP"/>
        </w:rPr>
      </w:pPr>
      <w:r>
        <w:rPr>
          <w:lang w:val="es-ES"/>
        </w:rPr>
        <w:t xml:space="preserve">Pabellón 10.2, </w:t>
      </w:r>
      <w:r w:rsidRPr="00840B25">
        <w:rPr>
          <w:lang w:val="en-US" w:eastAsia="ja-JP"/>
        </w:rPr>
        <w:t>Stand P-029</w:t>
      </w:r>
    </w:p>
    <w:p w14:paraId="45B0AA18" w14:textId="775D9637" w:rsidR="00840B25" w:rsidRDefault="00840B25">
      <w:pPr>
        <w:spacing w:after="0" w:line="240" w:lineRule="auto"/>
        <w:rPr>
          <w:lang w:val="es-ES" w:eastAsia="ja-JP"/>
        </w:rPr>
      </w:pPr>
      <w:r>
        <w:rPr>
          <w:lang w:val="es-ES" w:eastAsia="ja-JP"/>
        </w:rPr>
        <w:br w:type="page"/>
      </w:r>
    </w:p>
    <w:p w14:paraId="144CCC60" w14:textId="77777777" w:rsidR="004D59AB" w:rsidRPr="005367B8" w:rsidRDefault="004D59AB" w:rsidP="004D59AB">
      <w:pPr>
        <w:pStyle w:val="DSStandard"/>
        <w:rPr>
          <w:b/>
          <w:bCs/>
          <w:color w:val="808080"/>
          <w:sz w:val="23"/>
          <w:szCs w:val="23"/>
          <w:lang w:val="es-ES"/>
        </w:rPr>
      </w:pPr>
      <w:r w:rsidRPr="005367B8">
        <w:rPr>
          <w:b/>
          <w:bCs/>
          <w:color w:val="808080"/>
          <w:sz w:val="23"/>
          <w:szCs w:val="23"/>
          <w:lang w:val="es-ES"/>
        </w:rPr>
        <w:lastRenderedPageBreak/>
        <w:t xml:space="preserve">MATERIAL ILUSTRATIVO </w:t>
      </w:r>
    </w:p>
    <w:p w14:paraId="47FDE635" w14:textId="4AD52FA5" w:rsidR="004D59AB" w:rsidRDefault="004D59AB" w:rsidP="005875E0">
      <w:pPr>
        <w:pStyle w:val="DSStandard"/>
        <w:rPr>
          <w:lang w:val="es-ES" w:eastAsia="ja-JP"/>
        </w:rPr>
      </w:pPr>
    </w:p>
    <w:tbl>
      <w:tblPr>
        <w:tblW w:w="6925" w:type="dxa"/>
        <w:tblInd w:w="-108" w:type="dxa"/>
        <w:tblLook w:val="04A0" w:firstRow="1" w:lastRow="0" w:firstColumn="1" w:lastColumn="0" w:noHBand="0" w:noVBand="1"/>
      </w:tblPr>
      <w:tblGrid>
        <w:gridCol w:w="3319"/>
        <w:gridCol w:w="17"/>
        <w:gridCol w:w="3589"/>
      </w:tblGrid>
      <w:tr w:rsidR="00840B25" w:rsidRPr="00927676" w14:paraId="65331CF1" w14:textId="77777777" w:rsidTr="0034310D">
        <w:tc>
          <w:tcPr>
            <w:tcW w:w="3336" w:type="dxa"/>
            <w:gridSpan w:val="2"/>
            <w:shd w:val="clear" w:color="auto" w:fill="auto"/>
            <w:hideMark/>
          </w:tcPr>
          <w:p w14:paraId="20025618" w14:textId="77777777" w:rsidR="00840B25" w:rsidRPr="004C49EC" w:rsidRDefault="00840B25" w:rsidP="0034310D">
            <w:pPr>
              <w:tabs>
                <w:tab w:val="left" w:pos="4605"/>
              </w:tabs>
              <w:rPr>
                <w:rFonts w:eastAsia="Cambria"/>
                <w:noProof/>
                <w:sz w:val="22"/>
                <w:lang w:eastAsia="zh-CN"/>
              </w:rPr>
            </w:pPr>
            <w:r>
              <w:rPr>
                <w:rFonts w:eastAsia="Cambria"/>
                <w:noProof/>
                <w:sz w:val="22"/>
                <w:lang w:val="en-US" w:eastAsia="en-US"/>
              </w:rPr>
              <w:drawing>
                <wp:inline distT="0" distB="0" distL="0" distR="0" wp14:anchorId="495B9FCF" wp14:editId="5B0E9825">
                  <wp:extent cx="1980000" cy="1381722"/>
                  <wp:effectExtent l="0" t="0" r="1270" b="9525"/>
                  <wp:docPr id="8" name="Bild 1" descr="Marinha_MANAUS_NavioHospital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nha_MANAUS_NavioHospital_04"/>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381722"/>
                          </a:xfrm>
                          <a:prstGeom prst="rect">
                            <a:avLst/>
                          </a:prstGeom>
                          <a:noFill/>
                          <a:ln>
                            <a:noFill/>
                          </a:ln>
                        </pic:spPr>
                      </pic:pic>
                    </a:graphicData>
                  </a:graphic>
                </wp:inline>
              </w:drawing>
            </w:r>
          </w:p>
        </w:tc>
        <w:tc>
          <w:tcPr>
            <w:tcW w:w="3589" w:type="dxa"/>
            <w:shd w:val="clear" w:color="auto" w:fill="auto"/>
          </w:tcPr>
          <w:p w14:paraId="14ADA8D8" w14:textId="77777777" w:rsidR="00840B25" w:rsidRPr="00927676" w:rsidRDefault="00840B25" w:rsidP="0034310D">
            <w:pPr>
              <w:spacing w:after="0" w:line="240" w:lineRule="auto"/>
              <w:rPr>
                <w:rFonts w:eastAsia="Cambria"/>
                <w:sz w:val="22"/>
              </w:rPr>
            </w:pPr>
            <w:r>
              <w:rPr>
                <w:rFonts w:eastAsia="Cambria"/>
                <w:noProof/>
                <w:sz w:val="22"/>
                <w:lang w:val="en-US" w:eastAsia="en-US"/>
              </w:rPr>
              <w:drawing>
                <wp:inline distT="0" distB="0" distL="0" distR="0" wp14:anchorId="59EFBC60" wp14:editId="5D1A8F28">
                  <wp:extent cx="1980000" cy="866269"/>
                  <wp:effectExtent l="0" t="0" r="1270" b="0"/>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9533-2.jpg"/>
                          <pic:cNvPicPr/>
                        </pic:nvPicPr>
                        <pic:blipFill>
                          <a:blip r:embed="rId12" cstate="hqprint">
                            <a:extLst>
                              <a:ext uri="{28A0092B-C50C-407E-A947-70E740481C1C}">
                                <a14:useLocalDpi xmlns:a14="http://schemas.microsoft.com/office/drawing/2010/main"/>
                              </a:ext>
                            </a:extLst>
                          </a:blip>
                          <a:stretch>
                            <a:fillRect/>
                          </a:stretch>
                        </pic:blipFill>
                        <pic:spPr>
                          <a:xfrm>
                            <a:off x="0" y="0"/>
                            <a:ext cx="1980000" cy="866269"/>
                          </a:xfrm>
                          <a:prstGeom prst="rect">
                            <a:avLst/>
                          </a:prstGeom>
                        </pic:spPr>
                      </pic:pic>
                    </a:graphicData>
                  </a:graphic>
                </wp:inline>
              </w:drawing>
            </w:r>
          </w:p>
        </w:tc>
      </w:tr>
      <w:tr w:rsidR="00840B25" w:rsidRPr="00840B25" w14:paraId="3EE161E6" w14:textId="77777777" w:rsidTr="0034310D">
        <w:tc>
          <w:tcPr>
            <w:tcW w:w="3336" w:type="dxa"/>
            <w:gridSpan w:val="2"/>
            <w:shd w:val="clear" w:color="auto" w:fill="auto"/>
          </w:tcPr>
          <w:p w14:paraId="74EA2569" w14:textId="4E08560B" w:rsidR="00840B25" w:rsidRPr="004C49EC" w:rsidRDefault="00840B25" w:rsidP="0034310D">
            <w:pPr>
              <w:tabs>
                <w:tab w:val="left" w:pos="4605"/>
              </w:tabs>
              <w:spacing w:line="240" w:lineRule="auto"/>
              <w:rPr>
                <w:rFonts w:eastAsia="Times New Roman"/>
                <w:i/>
                <w:sz w:val="18"/>
                <w:szCs w:val="18"/>
              </w:rPr>
            </w:pPr>
            <w:r w:rsidRPr="005367B8">
              <w:rPr>
                <w:rFonts w:eastAsia="Times New Roman"/>
                <w:i/>
                <w:sz w:val="18"/>
                <w:szCs w:val="18"/>
                <w:lang w:val="es-ES"/>
              </w:rPr>
              <w:t xml:space="preserve">Fig. 1: En colaboración con la Marina de Brasil, Dentsply Sirona </w:t>
            </w:r>
            <w:proofErr w:type="spellStart"/>
            <w:r w:rsidRPr="005367B8">
              <w:rPr>
                <w:rFonts w:eastAsia="Times New Roman"/>
                <w:i/>
                <w:sz w:val="18"/>
                <w:szCs w:val="18"/>
                <w:lang w:val="es-ES"/>
              </w:rPr>
              <w:t>Clinic</w:t>
            </w:r>
            <w:proofErr w:type="spellEnd"/>
            <w:r w:rsidRPr="005367B8">
              <w:rPr>
                <w:rFonts w:eastAsia="Times New Roman"/>
                <w:i/>
                <w:sz w:val="18"/>
                <w:szCs w:val="18"/>
                <w:lang w:val="es-ES"/>
              </w:rPr>
              <w:t xml:space="preserve"> </w:t>
            </w:r>
            <w:proofErr w:type="spellStart"/>
            <w:r w:rsidRPr="005367B8">
              <w:rPr>
                <w:rFonts w:eastAsia="Times New Roman"/>
                <w:i/>
                <w:sz w:val="18"/>
                <w:szCs w:val="18"/>
                <w:lang w:val="es-ES"/>
              </w:rPr>
              <w:t>Solutions</w:t>
            </w:r>
            <w:proofErr w:type="spellEnd"/>
            <w:r w:rsidRPr="005367B8">
              <w:rPr>
                <w:rFonts w:eastAsia="Times New Roman"/>
                <w:i/>
                <w:sz w:val="18"/>
                <w:szCs w:val="18"/>
                <w:lang w:val="es-ES"/>
              </w:rPr>
              <w:t xml:space="preserve"> ha elaborado un concepto para ofrecer tratamientos odontológicos buenos y efectivos a la población con pocos recursos médicos, en zonas alejadas del Amazonas y de difícil </w:t>
            </w:r>
            <w:proofErr w:type="gramStart"/>
            <w:r w:rsidRPr="005367B8">
              <w:rPr>
                <w:rFonts w:eastAsia="Times New Roman"/>
                <w:i/>
                <w:sz w:val="18"/>
                <w:szCs w:val="18"/>
                <w:lang w:val="es-ES"/>
              </w:rPr>
              <w:t>acceso.</w:t>
            </w:r>
            <w:r>
              <w:rPr>
                <w:rFonts w:eastAsia="Times New Roman"/>
                <w:i/>
                <w:sz w:val="18"/>
                <w:szCs w:val="18"/>
              </w:rPr>
              <w:t>.</w:t>
            </w:r>
            <w:proofErr w:type="gramEnd"/>
            <w:r>
              <w:rPr>
                <w:rFonts w:eastAsia="Times New Roman"/>
                <w:i/>
                <w:sz w:val="18"/>
                <w:szCs w:val="18"/>
              </w:rPr>
              <w:t xml:space="preserve"> </w:t>
            </w:r>
          </w:p>
        </w:tc>
        <w:tc>
          <w:tcPr>
            <w:tcW w:w="3589" w:type="dxa"/>
            <w:shd w:val="clear" w:color="auto" w:fill="auto"/>
          </w:tcPr>
          <w:p w14:paraId="1A6D5639" w14:textId="77777777" w:rsidR="00840B25" w:rsidRPr="005367B8" w:rsidRDefault="00840B25" w:rsidP="00840B25">
            <w:pPr>
              <w:tabs>
                <w:tab w:val="left" w:pos="4605"/>
              </w:tabs>
              <w:spacing w:line="240" w:lineRule="auto"/>
              <w:rPr>
                <w:rFonts w:eastAsia="Times New Roman"/>
                <w:i/>
                <w:sz w:val="18"/>
                <w:szCs w:val="18"/>
                <w:lang w:val="es-ES"/>
              </w:rPr>
            </w:pPr>
            <w:r w:rsidRPr="005367B8">
              <w:rPr>
                <w:rFonts w:eastAsia="Times New Roman"/>
                <w:i/>
                <w:sz w:val="18"/>
                <w:szCs w:val="18"/>
                <w:lang w:val="es-ES"/>
              </w:rPr>
              <w:t>Fig. 2: 33 docentes de ocho países latinoamericanos participaron en el fórum Dental-</w:t>
            </w:r>
            <w:proofErr w:type="spellStart"/>
            <w:r w:rsidRPr="005367B8">
              <w:rPr>
                <w:rFonts w:eastAsia="Times New Roman"/>
                <w:i/>
                <w:sz w:val="18"/>
                <w:szCs w:val="18"/>
                <w:lang w:val="es-ES"/>
              </w:rPr>
              <w:t>Technology</w:t>
            </w:r>
            <w:proofErr w:type="spellEnd"/>
            <w:r w:rsidRPr="005367B8">
              <w:rPr>
                <w:rFonts w:eastAsia="Times New Roman"/>
                <w:i/>
                <w:sz w:val="18"/>
                <w:szCs w:val="18"/>
                <w:lang w:val="es-ES"/>
              </w:rPr>
              <w:t xml:space="preserve"> de 2016.</w:t>
            </w:r>
          </w:p>
          <w:p w14:paraId="7AD45582" w14:textId="77777777" w:rsidR="00840B25" w:rsidRPr="00840B25" w:rsidRDefault="00840B25" w:rsidP="0034310D">
            <w:pPr>
              <w:spacing w:after="0" w:line="240" w:lineRule="auto"/>
              <w:rPr>
                <w:rFonts w:eastAsia="Cambria"/>
                <w:sz w:val="22"/>
                <w:lang w:val="es-ES"/>
              </w:rPr>
            </w:pPr>
          </w:p>
        </w:tc>
      </w:tr>
      <w:tr w:rsidR="00840B25" w:rsidRPr="00840B25" w14:paraId="6836D88C" w14:textId="77777777" w:rsidTr="0034310D">
        <w:tc>
          <w:tcPr>
            <w:tcW w:w="3336" w:type="dxa"/>
            <w:gridSpan w:val="2"/>
            <w:shd w:val="clear" w:color="auto" w:fill="auto"/>
          </w:tcPr>
          <w:p w14:paraId="67759031" w14:textId="77777777" w:rsidR="00840B25" w:rsidRPr="00840B25" w:rsidRDefault="00840B25" w:rsidP="0034310D">
            <w:pPr>
              <w:tabs>
                <w:tab w:val="left" w:pos="4605"/>
              </w:tabs>
              <w:spacing w:line="240" w:lineRule="auto"/>
              <w:rPr>
                <w:rFonts w:eastAsia="Times New Roman"/>
                <w:i/>
                <w:sz w:val="18"/>
                <w:szCs w:val="18"/>
                <w:lang w:val="en-US"/>
              </w:rPr>
            </w:pPr>
          </w:p>
        </w:tc>
        <w:tc>
          <w:tcPr>
            <w:tcW w:w="3589" w:type="dxa"/>
            <w:shd w:val="clear" w:color="auto" w:fill="auto"/>
          </w:tcPr>
          <w:p w14:paraId="24298743" w14:textId="77777777" w:rsidR="00840B25" w:rsidRPr="00840B25" w:rsidRDefault="00840B25" w:rsidP="0034310D">
            <w:pPr>
              <w:tabs>
                <w:tab w:val="left" w:pos="4605"/>
              </w:tabs>
              <w:spacing w:line="240" w:lineRule="auto"/>
              <w:rPr>
                <w:rFonts w:eastAsia="Times New Roman"/>
                <w:i/>
                <w:sz w:val="18"/>
                <w:szCs w:val="18"/>
                <w:lang w:val="en-US"/>
              </w:rPr>
            </w:pPr>
          </w:p>
        </w:tc>
      </w:tr>
      <w:tr w:rsidR="00840B25" w:rsidRPr="000B3634" w14:paraId="30FF3A44" w14:textId="77777777" w:rsidTr="0034310D">
        <w:tc>
          <w:tcPr>
            <w:tcW w:w="3336" w:type="dxa"/>
            <w:gridSpan w:val="2"/>
            <w:shd w:val="clear" w:color="auto" w:fill="auto"/>
          </w:tcPr>
          <w:p w14:paraId="1B1E7071" w14:textId="77777777" w:rsidR="00840B25" w:rsidRPr="004C49EC" w:rsidRDefault="00840B25" w:rsidP="0034310D">
            <w:pPr>
              <w:tabs>
                <w:tab w:val="left" w:pos="4605"/>
              </w:tabs>
              <w:spacing w:line="240" w:lineRule="auto"/>
              <w:rPr>
                <w:rFonts w:eastAsia="Times New Roman"/>
                <w:i/>
                <w:sz w:val="18"/>
                <w:szCs w:val="18"/>
              </w:rPr>
            </w:pPr>
            <w:r w:rsidRPr="00E77D11">
              <w:rPr>
                <w:rFonts w:eastAsia="Times New Roman"/>
                <w:noProof/>
                <w:szCs w:val="20"/>
                <w:lang w:val="en-US" w:eastAsia="en-US"/>
              </w:rPr>
              <w:drawing>
                <wp:inline distT="0" distB="0" distL="0" distR="0" wp14:anchorId="5EF2DB07" wp14:editId="25C99228">
                  <wp:extent cx="1402080" cy="2111566"/>
                  <wp:effectExtent l="0" t="0" r="7620" b="3175"/>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05861" cy="2117261"/>
                          </a:xfrm>
                          <a:prstGeom prst="rect">
                            <a:avLst/>
                          </a:prstGeom>
                          <a:noFill/>
                          <a:ln>
                            <a:noFill/>
                          </a:ln>
                        </pic:spPr>
                      </pic:pic>
                    </a:graphicData>
                  </a:graphic>
                </wp:inline>
              </w:drawing>
            </w:r>
          </w:p>
        </w:tc>
        <w:tc>
          <w:tcPr>
            <w:tcW w:w="3589" w:type="dxa"/>
            <w:shd w:val="clear" w:color="auto" w:fill="auto"/>
          </w:tcPr>
          <w:p w14:paraId="79CC6302" w14:textId="77777777" w:rsidR="00840B25" w:rsidRPr="002F3583" w:rsidRDefault="00840B25" w:rsidP="0034310D">
            <w:pPr>
              <w:tabs>
                <w:tab w:val="left" w:pos="4605"/>
              </w:tabs>
              <w:spacing w:line="240" w:lineRule="auto"/>
              <w:rPr>
                <w:rFonts w:eastAsia="Times New Roman"/>
                <w:i/>
                <w:sz w:val="18"/>
                <w:szCs w:val="18"/>
              </w:rPr>
            </w:pPr>
            <w:r>
              <w:rPr>
                <w:noProof/>
                <w:lang w:val="en-US" w:eastAsia="en-US"/>
              </w:rPr>
              <w:drawing>
                <wp:inline distT="0" distB="0" distL="0" distR="0" wp14:anchorId="40F8D09D" wp14:editId="2467E6D6">
                  <wp:extent cx="1979580" cy="2552417"/>
                  <wp:effectExtent l="0" t="0" r="1905" b="635"/>
                  <wp:docPr id="2" name="Grafik 2" descr="C:\Users\E039671\AppData\Local\Microsoft\Windows\INetCacheContent.Word\SimMultiBen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mMultiBench.jpg"/>
                          <pic:cNvPicPr>
                            <a:picLocks noChangeAspect="1" noChangeArrowheads="1"/>
                          </pic:cNvPicPr>
                        </pic:nvPicPr>
                        <pic:blipFill rotWithShape="1">
                          <a:blip r:embed="rId14" cstate="hqprint">
                            <a:extLst>
                              <a:ext uri="{28A0092B-C50C-407E-A947-70E740481C1C}">
                                <a14:useLocalDpi xmlns:a14="http://schemas.microsoft.com/office/drawing/2010/main"/>
                              </a:ext>
                            </a:extLst>
                          </a:blip>
                          <a:srcRect t="13983"/>
                          <a:stretch/>
                        </pic:blipFill>
                        <pic:spPr bwMode="auto">
                          <a:xfrm>
                            <a:off x="0" y="0"/>
                            <a:ext cx="1980000" cy="2552958"/>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40B25" w:rsidRPr="00840B25" w14:paraId="107DE8E0" w14:textId="77777777" w:rsidTr="0034310D">
        <w:tc>
          <w:tcPr>
            <w:tcW w:w="3319" w:type="dxa"/>
            <w:shd w:val="clear" w:color="auto" w:fill="auto"/>
          </w:tcPr>
          <w:p w14:paraId="4A6B03F7" w14:textId="12DDD107" w:rsidR="00840B25" w:rsidRPr="00840B25" w:rsidRDefault="00840B25" w:rsidP="0034310D">
            <w:pPr>
              <w:tabs>
                <w:tab w:val="left" w:pos="4605"/>
              </w:tabs>
              <w:spacing w:line="240" w:lineRule="auto"/>
              <w:rPr>
                <w:rFonts w:eastAsia="Times New Roman"/>
                <w:i/>
                <w:sz w:val="18"/>
                <w:szCs w:val="18"/>
                <w:lang w:val="en-US"/>
              </w:rPr>
            </w:pPr>
            <w:r w:rsidRPr="00840B25">
              <w:rPr>
                <w:rFonts w:eastAsia="Times New Roman"/>
                <w:i/>
                <w:sz w:val="18"/>
                <w:szCs w:val="18"/>
                <w:lang w:val="en-US"/>
              </w:rPr>
              <w:t xml:space="preserve">Fig. 3: </w:t>
            </w:r>
            <w:proofErr w:type="spellStart"/>
            <w:r w:rsidRPr="00840B25">
              <w:rPr>
                <w:rFonts w:eastAsia="Times New Roman"/>
                <w:i/>
                <w:sz w:val="18"/>
                <w:szCs w:val="18"/>
                <w:lang w:val="en-US"/>
              </w:rPr>
              <w:t>Jörg</w:t>
            </w:r>
            <w:proofErr w:type="spellEnd"/>
            <w:r w:rsidRPr="00840B25">
              <w:rPr>
                <w:rFonts w:eastAsia="Times New Roman"/>
                <w:i/>
                <w:sz w:val="18"/>
                <w:szCs w:val="18"/>
                <w:lang w:val="en-US"/>
              </w:rPr>
              <w:t xml:space="preserve"> Vogel, VP Sales Clinic Solutions de Dentsply Sirona.</w:t>
            </w:r>
          </w:p>
        </w:tc>
        <w:tc>
          <w:tcPr>
            <w:tcW w:w="3606" w:type="dxa"/>
            <w:gridSpan w:val="2"/>
            <w:shd w:val="clear" w:color="auto" w:fill="auto"/>
          </w:tcPr>
          <w:p w14:paraId="0683FC97" w14:textId="760BC580" w:rsidR="00840B25" w:rsidRPr="00840B25" w:rsidRDefault="00840B25" w:rsidP="0034310D">
            <w:pPr>
              <w:tabs>
                <w:tab w:val="left" w:pos="4605"/>
              </w:tabs>
              <w:spacing w:line="240" w:lineRule="auto"/>
              <w:rPr>
                <w:rFonts w:eastAsia="Times New Roman"/>
                <w:i/>
                <w:sz w:val="18"/>
                <w:szCs w:val="18"/>
                <w:lang w:val="en-US"/>
              </w:rPr>
            </w:pPr>
            <w:r w:rsidRPr="005367B8">
              <w:rPr>
                <w:rFonts w:eastAsia="Times New Roman"/>
                <w:i/>
                <w:sz w:val="18"/>
                <w:szCs w:val="18"/>
                <w:lang w:val="es-ES"/>
              </w:rPr>
              <w:t xml:space="preserve">Fig. 4: La Sim </w:t>
            </w:r>
            <w:proofErr w:type="spellStart"/>
            <w:r w:rsidRPr="005367B8">
              <w:rPr>
                <w:rFonts w:eastAsia="Times New Roman"/>
                <w:i/>
                <w:sz w:val="18"/>
                <w:szCs w:val="18"/>
                <w:lang w:val="es-ES"/>
              </w:rPr>
              <w:t>Multi</w:t>
            </w:r>
            <w:proofErr w:type="spellEnd"/>
            <w:r w:rsidRPr="005367B8">
              <w:rPr>
                <w:rFonts w:eastAsia="Times New Roman"/>
                <w:i/>
                <w:sz w:val="18"/>
                <w:szCs w:val="18"/>
                <w:lang w:val="es-ES"/>
              </w:rPr>
              <w:t> </w:t>
            </w:r>
            <w:proofErr w:type="spellStart"/>
            <w:r w:rsidRPr="005367B8">
              <w:rPr>
                <w:rFonts w:eastAsia="Times New Roman"/>
                <w:i/>
                <w:sz w:val="18"/>
                <w:szCs w:val="18"/>
                <w:lang w:val="es-ES"/>
              </w:rPr>
              <w:t>Bench</w:t>
            </w:r>
            <w:proofErr w:type="spellEnd"/>
            <w:r w:rsidRPr="005367B8">
              <w:rPr>
                <w:rFonts w:eastAsia="Times New Roman"/>
                <w:i/>
                <w:sz w:val="18"/>
                <w:szCs w:val="18"/>
                <w:lang w:val="es-ES"/>
              </w:rPr>
              <w:t xml:space="preserve"> permite realizar tanto cursos de conservación como cursos protésicos en un único puesto de trabajo.</w:t>
            </w:r>
          </w:p>
        </w:tc>
      </w:tr>
    </w:tbl>
    <w:p w14:paraId="6F919E9C" w14:textId="77777777" w:rsidR="00840B25" w:rsidRPr="00840B25" w:rsidRDefault="00840B25" w:rsidP="005875E0">
      <w:pPr>
        <w:pStyle w:val="DSStandard"/>
        <w:rPr>
          <w:lang w:val="en-US" w:eastAsia="ja-JP"/>
        </w:rPr>
      </w:pPr>
    </w:p>
    <w:sectPr w:rsidR="00840B25" w:rsidRPr="00840B25" w:rsidSect="001A346C">
      <w:headerReference w:type="default" r:id="rId15"/>
      <w:footerReference w:type="default" r:id="rId16"/>
      <w:headerReference w:type="first" r:id="rId17"/>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4260C" w14:textId="77777777" w:rsidR="00F203D2" w:rsidRDefault="00F203D2" w:rsidP="005662A0">
      <w:r>
        <w:rPr>
          <w:color w:val="808080" w:themeColor="background1" w:themeShade="80"/>
        </w:rPr>
        <w:separator/>
      </w:r>
    </w:p>
  </w:endnote>
  <w:endnote w:type="continuationSeparator" w:id="0">
    <w:p w14:paraId="25971CD8" w14:textId="77777777" w:rsidR="00F203D2" w:rsidRDefault="00F203D2"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12E12"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03ECE744" wp14:editId="3270C9B6">
          <wp:simplePos x="0" y="0"/>
          <wp:positionH relativeFrom="column">
            <wp:posOffset>0</wp:posOffset>
          </wp:positionH>
          <wp:positionV relativeFrom="page">
            <wp:posOffset>10081260</wp:posOffset>
          </wp:positionV>
          <wp:extent cx="6119495" cy="114300"/>
          <wp:effectExtent l="0" t="0" r="1905" b="12700"/>
          <wp:wrapNone/>
          <wp:docPr id="847"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70C5E" w14:textId="77777777" w:rsidR="00F203D2" w:rsidRDefault="00F203D2" w:rsidP="005662A0">
      <w:r>
        <w:rPr>
          <w:color w:val="808080" w:themeColor="background1" w:themeShade="80"/>
        </w:rPr>
        <w:separator/>
      </w:r>
    </w:p>
  </w:footnote>
  <w:footnote w:type="continuationSeparator" w:id="0">
    <w:p w14:paraId="13690C3B" w14:textId="77777777" w:rsidR="00F203D2" w:rsidRDefault="00F203D2"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D895B"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2FC74CAB" wp14:editId="0BD4F5F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11090EFD" w14:textId="13A8CC1E"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DE2292">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DE2292">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FC74CAB"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11090EFD" w14:textId="13A8CC1E"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DE2292">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DE2292">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2D17F" w14:textId="77777777" w:rsidR="00D34B15" w:rsidRDefault="00E00551" w:rsidP="005662A0">
    <w:r w:rsidRPr="000666B0">
      <w:rPr>
        <w:noProof/>
        <w:lang w:val="en-US" w:eastAsia="en-US"/>
      </w:rPr>
      <w:drawing>
        <wp:anchor distT="0" distB="0" distL="114300" distR="114300" simplePos="0" relativeHeight="251654144" behindDoc="0" locked="0" layoutInCell="1" allowOverlap="1" wp14:anchorId="2BF712D3" wp14:editId="4099FBF9">
          <wp:simplePos x="0" y="0"/>
          <wp:positionH relativeFrom="column">
            <wp:posOffset>-2309</wp:posOffset>
          </wp:positionH>
          <wp:positionV relativeFrom="paragraph">
            <wp:posOffset>1270</wp:posOffset>
          </wp:positionV>
          <wp:extent cx="6092594" cy="114300"/>
          <wp:effectExtent l="0" t="0" r="3810" b="0"/>
          <wp:wrapNone/>
          <wp:docPr id="848"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4BC7C9" w14:textId="77777777" w:rsidR="00461142" w:rsidRDefault="001D0DED" w:rsidP="005662A0">
    <w:r>
      <w:rPr>
        <w:noProof/>
        <w:lang w:val="en-US" w:eastAsia="en-US"/>
      </w:rPr>
      <w:drawing>
        <wp:anchor distT="0" distB="0" distL="114300" distR="114300" simplePos="0" relativeHeight="251666432" behindDoc="0" locked="0" layoutInCell="1" allowOverlap="1" wp14:anchorId="6E6458B2" wp14:editId="1AAB8B52">
          <wp:simplePos x="0" y="0"/>
          <wp:positionH relativeFrom="column">
            <wp:posOffset>4940935</wp:posOffset>
          </wp:positionH>
          <wp:positionV relativeFrom="paragraph">
            <wp:posOffset>39167</wp:posOffset>
          </wp:positionV>
          <wp:extent cx="1146175" cy="328930"/>
          <wp:effectExtent l="0" t="0" r="0" b="0"/>
          <wp:wrapNone/>
          <wp:docPr id="849"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3C2AE8" w14:textId="77777777" w:rsidR="00461142" w:rsidRDefault="00461142" w:rsidP="005662A0"/>
  <w:p w14:paraId="2C46EBA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482"/>
    <w:rsid w:val="00011AF0"/>
    <w:rsid w:val="0001603C"/>
    <w:rsid w:val="000216C5"/>
    <w:rsid w:val="0004200D"/>
    <w:rsid w:val="000523DD"/>
    <w:rsid w:val="00052CE0"/>
    <w:rsid w:val="000666B0"/>
    <w:rsid w:val="00070F30"/>
    <w:rsid w:val="0007231C"/>
    <w:rsid w:val="000A1688"/>
    <w:rsid w:val="000B7682"/>
    <w:rsid w:val="000E2A7B"/>
    <w:rsid w:val="00105354"/>
    <w:rsid w:val="001452DE"/>
    <w:rsid w:val="00146BA1"/>
    <w:rsid w:val="001567C2"/>
    <w:rsid w:val="001912DE"/>
    <w:rsid w:val="001A346C"/>
    <w:rsid w:val="001C28C9"/>
    <w:rsid w:val="001D0DED"/>
    <w:rsid w:val="00230527"/>
    <w:rsid w:val="00233BC1"/>
    <w:rsid w:val="002379FA"/>
    <w:rsid w:val="002725A7"/>
    <w:rsid w:val="0028040D"/>
    <w:rsid w:val="00281CF6"/>
    <w:rsid w:val="002D4E15"/>
    <w:rsid w:val="002E6012"/>
    <w:rsid w:val="002F3583"/>
    <w:rsid w:val="003164D5"/>
    <w:rsid w:val="00350F60"/>
    <w:rsid w:val="00351270"/>
    <w:rsid w:val="00360890"/>
    <w:rsid w:val="00361050"/>
    <w:rsid w:val="003612B4"/>
    <w:rsid w:val="00362FCB"/>
    <w:rsid w:val="00364944"/>
    <w:rsid w:val="00385367"/>
    <w:rsid w:val="003B4C13"/>
    <w:rsid w:val="003D2F2F"/>
    <w:rsid w:val="00404D2F"/>
    <w:rsid w:val="0041448C"/>
    <w:rsid w:val="00421DCF"/>
    <w:rsid w:val="00427159"/>
    <w:rsid w:val="00461142"/>
    <w:rsid w:val="00462907"/>
    <w:rsid w:val="00475DF1"/>
    <w:rsid w:val="00477BFB"/>
    <w:rsid w:val="00483845"/>
    <w:rsid w:val="004A093A"/>
    <w:rsid w:val="004B33C3"/>
    <w:rsid w:val="004B6FEF"/>
    <w:rsid w:val="004D13F9"/>
    <w:rsid w:val="004D41F8"/>
    <w:rsid w:val="004D59AB"/>
    <w:rsid w:val="00502081"/>
    <w:rsid w:val="005367B8"/>
    <w:rsid w:val="00565979"/>
    <w:rsid w:val="005662A0"/>
    <w:rsid w:val="005875E0"/>
    <w:rsid w:val="005C520C"/>
    <w:rsid w:val="005C63D7"/>
    <w:rsid w:val="005C70A7"/>
    <w:rsid w:val="005D6DA1"/>
    <w:rsid w:val="005E6BF5"/>
    <w:rsid w:val="005F0B0B"/>
    <w:rsid w:val="0060125A"/>
    <w:rsid w:val="0062378F"/>
    <w:rsid w:val="00623E4A"/>
    <w:rsid w:val="00630E29"/>
    <w:rsid w:val="00632A55"/>
    <w:rsid w:val="00646DAA"/>
    <w:rsid w:val="006505B9"/>
    <w:rsid w:val="006514D4"/>
    <w:rsid w:val="00653CF1"/>
    <w:rsid w:val="006565AA"/>
    <w:rsid w:val="00684674"/>
    <w:rsid w:val="00690408"/>
    <w:rsid w:val="006E586D"/>
    <w:rsid w:val="00703174"/>
    <w:rsid w:val="00711863"/>
    <w:rsid w:val="007157C2"/>
    <w:rsid w:val="00730893"/>
    <w:rsid w:val="007432BB"/>
    <w:rsid w:val="00766FA7"/>
    <w:rsid w:val="0077419A"/>
    <w:rsid w:val="0077631D"/>
    <w:rsid w:val="00780E54"/>
    <w:rsid w:val="00782FC9"/>
    <w:rsid w:val="007926C2"/>
    <w:rsid w:val="007948EF"/>
    <w:rsid w:val="00797D11"/>
    <w:rsid w:val="007A757C"/>
    <w:rsid w:val="007B519D"/>
    <w:rsid w:val="007D6707"/>
    <w:rsid w:val="007E5C8D"/>
    <w:rsid w:val="007F4F00"/>
    <w:rsid w:val="007F6C26"/>
    <w:rsid w:val="0082340B"/>
    <w:rsid w:val="0083050A"/>
    <w:rsid w:val="008325A7"/>
    <w:rsid w:val="00840B25"/>
    <w:rsid w:val="00854BC8"/>
    <w:rsid w:val="008607C4"/>
    <w:rsid w:val="008642EB"/>
    <w:rsid w:val="0087240C"/>
    <w:rsid w:val="008837B5"/>
    <w:rsid w:val="00894334"/>
    <w:rsid w:val="008B7289"/>
    <w:rsid w:val="008C43F0"/>
    <w:rsid w:val="008C7995"/>
    <w:rsid w:val="008D4136"/>
    <w:rsid w:val="008F323B"/>
    <w:rsid w:val="008F3977"/>
    <w:rsid w:val="0092551F"/>
    <w:rsid w:val="00936562"/>
    <w:rsid w:val="0093720D"/>
    <w:rsid w:val="00967419"/>
    <w:rsid w:val="009807BA"/>
    <w:rsid w:val="00984293"/>
    <w:rsid w:val="00986F89"/>
    <w:rsid w:val="009B5888"/>
    <w:rsid w:val="009C3918"/>
    <w:rsid w:val="009C7771"/>
    <w:rsid w:val="00A02C7E"/>
    <w:rsid w:val="00A05BD5"/>
    <w:rsid w:val="00A55984"/>
    <w:rsid w:val="00A75E93"/>
    <w:rsid w:val="00A778A8"/>
    <w:rsid w:val="00A825B2"/>
    <w:rsid w:val="00AB3965"/>
    <w:rsid w:val="00B034F6"/>
    <w:rsid w:val="00B05865"/>
    <w:rsid w:val="00B11F67"/>
    <w:rsid w:val="00B15482"/>
    <w:rsid w:val="00B24191"/>
    <w:rsid w:val="00B275B6"/>
    <w:rsid w:val="00B40125"/>
    <w:rsid w:val="00B43F88"/>
    <w:rsid w:val="00B83593"/>
    <w:rsid w:val="00BA4D44"/>
    <w:rsid w:val="00BC0057"/>
    <w:rsid w:val="00BC1A08"/>
    <w:rsid w:val="00BD3016"/>
    <w:rsid w:val="00BE5693"/>
    <w:rsid w:val="00BF3364"/>
    <w:rsid w:val="00C012B0"/>
    <w:rsid w:val="00C21AC4"/>
    <w:rsid w:val="00C32F2E"/>
    <w:rsid w:val="00C34F1B"/>
    <w:rsid w:val="00C55499"/>
    <w:rsid w:val="00C6206B"/>
    <w:rsid w:val="00CD3B89"/>
    <w:rsid w:val="00CD74A3"/>
    <w:rsid w:val="00CE17EF"/>
    <w:rsid w:val="00CF6E5E"/>
    <w:rsid w:val="00D34B15"/>
    <w:rsid w:val="00D534F0"/>
    <w:rsid w:val="00D81D72"/>
    <w:rsid w:val="00D86475"/>
    <w:rsid w:val="00D97CFF"/>
    <w:rsid w:val="00DB0FDE"/>
    <w:rsid w:val="00DB1D5F"/>
    <w:rsid w:val="00DB6E90"/>
    <w:rsid w:val="00DC6CC6"/>
    <w:rsid w:val="00DE2292"/>
    <w:rsid w:val="00E00551"/>
    <w:rsid w:val="00E04B7A"/>
    <w:rsid w:val="00E10D81"/>
    <w:rsid w:val="00E11BA1"/>
    <w:rsid w:val="00E4106D"/>
    <w:rsid w:val="00E56517"/>
    <w:rsid w:val="00E72CDE"/>
    <w:rsid w:val="00E83772"/>
    <w:rsid w:val="00E95C39"/>
    <w:rsid w:val="00ED5E30"/>
    <w:rsid w:val="00EE2FCC"/>
    <w:rsid w:val="00F0684E"/>
    <w:rsid w:val="00F203D2"/>
    <w:rsid w:val="00F2429E"/>
    <w:rsid w:val="00F24A10"/>
    <w:rsid w:val="00F35DBE"/>
    <w:rsid w:val="00F42537"/>
    <w:rsid w:val="00F45C28"/>
    <w:rsid w:val="00F4671F"/>
    <w:rsid w:val="00F6592A"/>
    <w:rsid w:val="00F75D2B"/>
    <w:rsid w:val="00F84120"/>
    <w:rsid w:val="00F91980"/>
    <w:rsid w:val="00FB6BEF"/>
    <w:rsid w:val="00FB7148"/>
    <w:rsid w:val="00FE002D"/>
    <w:rsid w:val="00FF0D8A"/>
    <w:rsid w:val="00FF51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664B2FA"/>
  <w14:defaultImageDpi w14:val="300"/>
  <w15:docId w15:val="{153BB5DA-4611-4C77-88BE-2F4674500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character" w:styleId="CommentReference">
    <w:name w:val="annotation reference"/>
    <w:basedOn w:val="DefaultParagraphFont"/>
    <w:uiPriority w:val="99"/>
    <w:semiHidden/>
    <w:unhideWhenUsed/>
    <w:rsid w:val="00BC0057"/>
    <w:rPr>
      <w:sz w:val="16"/>
      <w:szCs w:val="16"/>
    </w:rPr>
  </w:style>
  <w:style w:type="paragraph" w:styleId="CommentText">
    <w:name w:val="annotation text"/>
    <w:basedOn w:val="Normal"/>
    <w:link w:val="CommentTextChar"/>
    <w:uiPriority w:val="99"/>
    <w:semiHidden/>
    <w:unhideWhenUsed/>
    <w:rsid w:val="00BC0057"/>
    <w:pPr>
      <w:spacing w:line="240" w:lineRule="auto"/>
    </w:pPr>
    <w:rPr>
      <w:szCs w:val="20"/>
    </w:rPr>
  </w:style>
  <w:style w:type="character" w:customStyle="1" w:styleId="CommentTextChar">
    <w:name w:val="Comment Text Char"/>
    <w:basedOn w:val="DefaultParagraphFont"/>
    <w:link w:val="CommentText"/>
    <w:uiPriority w:val="99"/>
    <w:semiHidden/>
    <w:rsid w:val="00BC005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BC0057"/>
    <w:rPr>
      <w:b/>
      <w:bCs/>
    </w:rPr>
  </w:style>
  <w:style w:type="character" w:customStyle="1" w:styleId="CommentSubjectChar">
    <w:name w:val="Comment Subject Char"/>
    <w:basedOn w:val="CommentTextChar"/>
    <w:link w:val="CommentSubject"/>
    <w:uiPriority w:val="99"/>
    <w:semiHidden/>
    <w:rsid w:val="00BC0057"/>
    <w:rPr>
      <w:rFonts w:ascii="Arial" w:eastAsia="MS Mincho" w:hAnsi="Arial"/>
      <w:b/>
      <w:bCs/>
      <w:color w:val="0D0D0D" w:themeColor="text1" w:themeTint="F2"/>
      <w:sz w:val="20"/>
      <w:szCs w:val="20"/>
    </w:rPr>
  </w:style>
  <w:style w:type="paragraph" w:styleId="Revision">
    <w:name w:val="Revision"/>
    <w:hidden/>
    <w:uiPriority w:val="99"/>
    <w:semiHidden/>
    <w:rsid w:val="00B43F88"/>
    <w:rPr>
      <w:rFonts w:ascii="Arial" w:eastAsia="MS Mincho" w:hAnsi="Arial"/>
      <w:color w:val="0D0D0D" w:themeColor="text1" w:themeTint="F2"/>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105382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irona.clini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93F31-4136-4EA6-A05D-4DD48AE7F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884</Words>
  <Characters>5043</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Nadeem, Anam</dc:creator>
  <cp:lastModifiedBy>Kircher, Charlotte</cp:lastModifiedBy>
  <cp:revision>5</cp:revision>
  <cp:lastPrinted>2017-03-09T15:46:00Z</cp:lastPrinted>
  <dcterms:created xsi:type="dcterms:W3CDTF">2017-02-20T08:14:00Z</dcterms:created>
  <dcterms:modified xsi:type="dcterms:W3CDTF">2017-03-09T15:46:00Z</dcterms:modified>
</cp:coreProperties>
</file>