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B68" w:rsidRPr="0053279C" w:rsidRDefault="00165875" w:rsidP="006F4B68">
      <w:pPr>
        <w:pStyle w:val="DSHeaderPressFact"/>
        <w:rPr>
          <w:rFonts w:cs="Arial"/>
          <w:color w:val="FF0000"/>
          <w:szCs w:val="32"/>
          <w:lang w:val="es-ES"/>
          <w14:textFill>
            <w14:solidFill>
              <w14:srgbClr w14:val="FF0000">
                <w14:lumMod w14:val="85000"/>
                <w14:lumOff w14:val="15000"/>
                <w14:lumMod w14:val="50000"/>
              </w14:srgbClr>
            </w14:solidFill>
          </w14:textFill>
        </w:rPr>
      </w:pPr>
      <w:bookmarkStart w:id="0" w:name="_GoBack"/>
      <w:bookmarkEnd w:id="0"/>
      <w:r w:rsidRPr="00527BEB">
        <w:rPr>
          <w:szCs w:val="32"/>
          <w:lang w:eastAsia="en-US"/>
        </w:rPr>
        <mc:AlternateContent>
          <mc:Choice Requires="wps">
            <w:drawing>
              <wp:anchor distT="45720" distB="45720" distL="114300" distR="114300" simplePos="0" relativeHeight="251657216" behindDoc="0" locked="0" layoutInCell="1" allowOverlap="1" wp14:anchorId="6BAA282C" wp14:editId="2FDF6B1F">
                <wp:simplePos x="0" y="0"/>
                <wp:positionH relativeFrom="page">
                  <wp:posOffset>713740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3C2016" w:rsidRPr="005D6DA1" w:rsidRDefault="003C2016" w:rsidP="005D6DA1">
                            <w:pPr>
                              <w:pStyle w:val="DSHeaderPressFact"/>
                            </w:pPr>
                            <w:r w:rsidRPr="005D6DA1">
                              <w:t>Press</w:t>
                            </w:r>
                            <w:r w:rsidR="00C22D20">
                              <w:t>emitteilung</w:t>
                            </w:r>
                          </w:p>
                          <w:p w:rsidR="003C2016" w:rsidRDefault="003C201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AA282C" id="_x0000_t202" coordsize="21600,21600" o:spt="202" path="m,l,21600r21600,l21600,xe">
                <v:stroke joinstyle="miter"/>
                <v:path gradientshapeok="t" o:connecttype="rect"/>
              </v:shapetype>
              <v:shape id="Text Box 2" o:spid="_x0000_s1026" type="#_x0000_t202" style="position:absolute;margin-left:56.2pt;margin-top:47.7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" stroked="f">
                <v:textbox inset="0,0,0,0">
                  <w:txbxContent>
                    <w:p w:rsidR="003C2016" w:rsidRPr="005D6DA1" w:rsidRDefault="003C2016" w:rsidP="005D6DA1">
                      <w:pPr>
                        <w:pStyle w:val="DSHeaderPressFact"/>
                      </w:pPr>
                      <w:r w:rsidRPr="005D6DA1">
                        <w:t>Press</w:t>
                      </w:r>
                      <w:r w:rsidR="00C22D20">
                        <w:t>emitteilung</w:t>
                      </w:r>
                    </w:p>
                    <w:p w:rsidR="003C2016" w:rsidRDefault="003C2016" w:rsidP="00461142">
                      <w:pPr>
                        <w:pStyle w:val="DSAdressField"/>
                      </w:pPr>
                    </w:p>
                  </w:txbxContent>
                </v:textbox>
                <w10:wrap anchorx="page" anchory="page"/>
              </v:shape>
            </w:pict>
          </mc:Fallback>
        </mc:AlternateContent>
      </w:r>
      <w:r w:rsidR="005D6DA1" w:rsidRPr="00527BEB">
        <w:rPr>
          <w:color w:val="000000" w:themeColor="text1"/>
          <w:szCs w:val="32"/>
          <w:lang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5A1A40CD" wp14:editId="40016240">
                <wp:simplePos x="0" y="0"/>
                <wp:positionH relativeFrom="column">
                  <wp:posOffset>4255564</wp:posOffset>
                </wp:positionH>
                <wp:positionV relativeFrom="page">
                  <wp:posOffset>1688757</wp:posOffset>
                </wp:positionV>
                <wp:extent cx="1804035" cy="8044815"/>
                <wp:effectExtent l="0" t="0" r="5715" b="1333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772338" w:rsidRPr="0071370A" w:rsidRDefault="00772338" w:rsidP="00772338">
                            <w:pPr>
                              <w:pStyle w:val="DSHeaderPressFact"/>
                              <w:rPr>
                                <w:lang w:val="pt-PT"/>
                              </w:rPr>
                            </w:pPr>
                            <w:r w:rsidRPr="0071370A">
                              <w:rPr>
                                <w:lang w:val="pt-PT"/>
                              </w:rPr>
                              <w:t>Contacto de prensa</w:t>
                            </w:r>
                          </w:p>
                          <w:p w:rsidR="00EF7168" w:rsidRPr="00EC4E33" w:rsidRDefault="00EF7168" w:rsidP="00EF7168">
                            <w:pPr>
                              <w:pStyle w:val="DSStandardSidebox"/>
                            </w:pPr>
                            <w:r w:rsidRPr="00EC4E33">
                              <w:t>Marion Par-Weixlberger</w:t>
                            </w:r>
                          </w:p>
                          <w:p w:rsidR="00EF7168" w:rsidRPr="00EC4E33" w:rsidRDefault="00EF7168" w:rsidP="00EF7168">
                            <w:pPr>
                              <w:pStyle w:val="DSStandardSidebox"/>
                            </w:pPr>
                            <w:r w:rsidRPr="00EC4E33">
                              <w:t xml:space="preserve">Director Corporate Communications </w:t>
                            </w:r>
                            <w:r>
                              <w:t>and</w:t>
                            </w:r>
                            <w:r w:rsidRPr="00EC4E33">
                              <w:t xml:space="preserve"> Public Relations</w:t>
                            </w:r>
                          </w:p>
                          <w:p w:rsidR="00EF7168" w:rsidRPr="002E6012" w:rsidRDefault="00EF7168" w:rsidP="00EF7168">
                            <w:pPr>
                              <w:pStyle w:val="DSStandardSidebox"/>
                              <w:rPr>
                                <w:lang w:val="de-DE"/>
                              </w:rPr>
                            </w:pPr>
                            <w:r w:rsidRPr="002E6012">
                              <w:rPr>
                                <w:lang w:val="de-DE"/>
                              </w:rPr>
                              <w:t>Sirona Straße 1</w:t>
                            </w:r>
                          </w:p>
                          <w:p w:rsidR="00EF7168" w:rsidRPr="002E6012" w:rsidRDefault="00EF7168" w:rsidP="00EF7168">
                            <w:pPr>
                              <w:pStyle w:val="DSStandardSidebox"/>
                              <w:rPr>
                                <w:lang w:val="de-DE"/>
                              </w:rPr>
                            </w:pPr>
                            <w:r w:rsidRPr="002E6012">
                              <w:rPr>
                                <w:lang w:val="de-DE"/>
                              </w:rPr>
                              <w:t>5071 Wals bei Salzburg, Austria</w:t>
                            </w:r>
                          </w:p>
                          <w:p w:rsidR="00EF7168" w:rsidRPr="002E6012" w:rsidRDefault="00EF7168" w:rsidP="00EF7168">
                            <w:pPr>
                              <w:pStyle w:val="DSStandardSidebox"/>
                              <w:rPr>
                                <w:lang w:val="de-DE"/>
                              </w:rPr>
                            </w:pPr>
                            <w:r w:rsidRPr="002E6012">
                              <w:rPr>
                                <w:lang w:val="de-DE"/>
                              </w:rPr>
                              <w:t>T  +43 (0) 662 2450-588</w:t>
                            </w:r>
                          </w:p>
                          <w:p w:rsidR="00EF7168" w:rsidRPr="00AC0B45" w:rsidRDefault="00EF7168" w:rsidP="00EF7168">
                            <w:pPr>
                              <w:pStyle w:val="DSStandardSidebox"/>
                              <w:rPr>
                                <w:lang w:val="de-DE"/>
                              </w:rPr>
                            </w:pPr>
                            <w:r w:rsidRPr="00AC0B45">
                              <w:rPr>
                                <w:lang w:val="de-DE"/>
                              </w:rPr>
                              <w:t>F  +43 (0) 662 2450-540</w:t>
                            </w:r>
                          </w:p>
                          <w:p w:rsidR="00EF7168" w:rsidRPr="00AC0B45" w:rsidRDefault="00EF7168" w:rsidP="00EF7168">
                            <w:pPr>
                              <w:pStyle w:val="SidebarLink"/>
                            </w:pPr>
                            <w:r w:rsidRPr="00AC0B45">
                              <w:t>marion.par-weixlberger@dentsplysirona.com</w:t>
                            </w:r>
                          </w:p>
                          <w:p w:rsidR="00772338" w:rsidRPr="00EF7168" w:rsidRDefault="00772338" w:rsidP="00772338">
                            <w:pPr>
                              <w:pStyle w:val="DSStandardSidebox"/>
                              <w:rPr>
                                <w:lang w:val="de-DE"/>
                              </w:rPr>
                            </w:pPr>
                          </w:p>
                          <w:p w:rsidR="00772338" w:rsidRPr="00C22D20" w:rsidRDefault="00772338" w:rsidP="00772338">
                            <w:pPr>
                              <w:pStyle w:val="DSStandardSidebox"/>
                              <w:rPr>
                                <w:lang w:val="de-DE"/>
                              </w:rPr>
                            </w:pPr>
                            <w:r w:rsidRPr="00C22D20">
                              <w:rPr>
                                <w:lang w:val="de-DE"/>
                              </w:rPr>
                              <w:t>Dr. Kaschny PR GmbH</w:t>
                            </w:r>
                          </w:p>
                          <w:p w:rsidR="00772338" w:rsidRPr="00C91CC7" w:rsidRDefault="00772338" w:rsidP="00772338">
                            <w:pPr>
                              <w:pStyle w:val="Info-Tabelle"/>
                              <w:tabs>
                                <w:tab w:val="left" w:pos="548"/>
                              </w:tabs>
                              <w:rPr>
                                <w:rFonts w:ascii="Arial" w:eastAsia="MS Mincho" w:hAnsi="Arial" w:cstheme="minorBidi"/>
                                <w:color w:val="0D0D0D" w:themeColor="text1" w:themeTint="F2"/>
                                <w:sz w:val="16"/>
                                <w:szCs w:val="22"/>
                              </w:rPr>
                            </w:pPr>
                            <w:r w:rsidRPr="00C91CC7">
                              <w:rPr>
                                <w:rFonts w:ascii="Arial" w:eastAsia="MS Mincho" w:hAnsi="Arial" w:cstheme="minorBidi"/>
                                <w:color w:val="0D0D0D" w:themeColor="text1" w:themeTint="F2"/>
                                <w:sz w:val="16"/>
                                <w:szCs w:val="22"/>
                              </w:rPr>
                              <w:t>Agentur für Öffentlichkeitsarbeit</w:t>
                            </w:r>
                          </w:p>
                          <w:p w:rsidR="00772338" w:rsidRPr="000B6305" w:rsidRDefault="00772338" w:rsidP="00772338">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Kapersburgweg 5</w:t>
                            </w:r>
                          </w:p>
                          <w:p w:rsidR="00772338" w:rsidRPr="000B6305" w:rsidRDefault="00772338" w:rsidP="00772338">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D-61350 Bad Homburg</w:t>
                            </w:r>
                          </w:p>
                          <w:p w:rsidR="00772338" w:rsidRPr="000B6305" w:rsidRDefault="00772338" w:rsidP="00772338">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Tel.: </w:t>
                            </w:r>
                            <w:r w:rsidRPr="000B6305">
                              <w:rPr>
                                <w:rFonts w:ascii="Arial" w:eastAsia="MS Mincho" w:hAnsi="Arial" w:cstheme="minorBidi"/>
                                <w:color w:val="0D0D0D" w:themeColor="text1" w:themeTint="F2"/>
                                <w:sz w:val="16"/>
                                <w:szCs w:val="22"/>
                                <w:lang w:val="en-US"/>
                              </w:rPr>
                              <w:t>+49-(0)6172-68481-0</w:t>
                            </w:r>
                          </w:p>
                          <w:p w:rsidR="00772338" w:rsidRPr="00FA28F0" w:rsidRDefault="00772338" w:rsidP="00772338">
                            <w:pPr>
                              <w:pStyle w:val="Info-Tabelle"/>
                              <w:tabs>
                                <w:tab w:val="left" w:pos="771"/>
                              </w:tabs>
                              <w:rPr>
                                <w:rFonts w:ascii="Arial" w:eastAsia="MS Mincho" w:hAnsi="Arial" w:cstheme="minorBidi"/>
                                <w:color w:val="0D0D0D" w:themeColor="text1" w:themeTint="F2"/>
                                <w:sz w:val="16"/>
                                <w:szCs w:val="22"/>
                                <w:lang w:val="en-US"/>
                              </w:rPr>
                            </w:pPr>
                            <w:r w:rsidRPr="00FA28F0">
                              <w:rPr>
                                <w:rFonts w:ascii="Arial" w:eastAsia="MS Mincho" w:hAnsi="Arial" w:cstheme="minorBidi"/>
                                <w:color w:val="0D0D0D" w:themeColor="text1" w:themeTint="F2"/>
                                <w:sz w:val="16"/>
                                <w:szCs w:val="22"/>
                                <w:lang w:val="en-US"/>
                              </w:rPr>
                              <w:t>Fax:</w:t>
                            </w:r>
                            <w:r>
                              <w:rPr>
                                <w:rFonts w:ascii="Arial" w:eastAsia="MS Mincho" w:hAnsi="Arial" w:cstheme="minorBidi"/>
                                <w:color w:val="0D0D0D" w:themeColor="text1" w:themeTint="F2"/>
                                <w:sz w:val="16"/>
                                <w:szCs w:val="22"/>
                                <w:lang w:val="en-US"/>
                              </w:rPr>
                              <w:t xml:space="preserve"> </w:t>
                            </w:r>
                            <w:r w:rsidRPr="00FA28F0">
                              <w:rPr>
                                <w:rFonts w:ascii="Arial" w:eastAsia="MS Mincho" w:hAnsi="Arial" w:cstheme="minorBidi"/>
                                <w:color w:val="0D0D0D" w:themeColor="text1" w:themeTint="F2"/>
                                <w:sz w:val="16"/>
                                <w:szCs w:val="22"/>
                                <w:lang w:val="en-US"/>
                              </w:rPr>
                              <w:t>+49-(0)6172-68481-60</w:t>
                            </w:r>
                          </w:p>
                          <w:p w:rsidR="00772338" w:rsidRPr="009D6C9A" w:rsidRDefault="00772338" w:rsidP="00772338">
                            <w:pPr>
                              <w:pStyle w:val="DSStandardSidebox"/>
                              <w:rPr>
                                <w:rFonts w:eastAsia="Times New Roman" w:cs="Arial"/>
                                <w:color w:val="F8A900"/>
                                <w:szCs w:val="16"/>
                              </w:rPr>
                            </w:pPr>
                            <w:r w:rsidRPr="009D6C9A">
                              <w:rPr>
                                <w:rFonts w:eastAsia="Times New Roman" w:cs="Arial"/>
                                <w:color w:val="F8A900"/>
                                <w:szCs w:val="16"/>
                              </w:rPr>
                              <w:t>redaktion@kaschnypr.de</w:t>
                            </w:r>
                          </w:p>
                          <w:p w:rsidR="00772338" w:rsidRPr="0071370A" w:rsidRDefault="00772338" w:rsidP="00772338">
                            <w:pPr>
                              <w:pStyle w:val="DSStandard"/>
                              <w:spacing w:after="80"/>
                              <w:rPr>
                                <w:sz w:val="16"/>
                                <w:szCs w:val="16"/>
                              </w:rPr>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Default="00772338" w:rsidP="00772338">
                            <w:pPr>
                              <w:pStyle w:val="DSStandardSidebox"/>
                            </w:pPr>
                          </w:p>
                          <w:p w:rsidR="00EF7168" w:rsidRPr="0071370A" w:rsidRDefault="00EF7168" w:rsidP="00772338">
                            <w:pPr>
                              <w:pStyle w:val="DSStandardSidebox"/>
                            </w:pPr>
                          </w:p>
                          <w:p w:rsidR="00772338" w:rsidRPr="0071370A" w:rsidRDefault="00772338" w:rsidP="00772338">
                            <w:pPr>
                              <w:pStyle w:val="DSStandardSidebox"/>
                              <w:rPr>
                                <w:b/>
                                <w:szCs w:val="16"/>
                              </w:rPr>
                            </w:pPr>
                            <w:r w:rsidRPr="0071370A">
                              <w:rPr>
                                <w:rFonts w:cs="Arial"/>
                                <w:b/>
                                <w:bCs/>
                                <w:szCs w:val="16"/>
                              </w:rPr>
                              <w:t>Sobre Dentsply Sirona</w:t>
                            </w:r>
                          </w:p>
                          <w:p w:rsidR="00772338" w:rsidRDefault="00772338" w:rsidP="00772338">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772338" w:rsidRDefault="00772338" w:rsidP="00772338">
                            <w:pPr>
                              <w:spacing w:after="0" w:line="240" w:lineRule="auto"/>
                              <w:rPr>
                                <w:sz w:val="16"/>
                                <w:lang w:val="es-ES"/>
                              </w:rPr>
                            </w:pPr>
                            <w:r>
                              <w:rPr>
                                <w:sz w:val="16"/>
                                <w:lang w:val="es-ES"/>
                              </w:rPr>
                              <w:t xml:space="preserve">Visite </w:t>
                            </w:r>
                            <w:hyperlink r:id="rId12"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rsidR="003C2016" w:rsidRPr="006F4B68" w:rsidRDefault="003C2016" w:rsidP="004D13F9">
                            <w:pPr>
                              <w:pStyle w:val="DSStandard"/>
                              <w:rPr>
                                <w:lang w:val="es-ES"/>
                              </w:rPr>
                            </w:pPr>
                          </w:p>
                          <w:p w:rsidR="003C2016" w:rsidRPr="006F4B68" w:rsidRDefault="003C2016"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A40CD" id="Textfeld 4" o:spid="_x0000_s1027" type="#_x0000_t202" style="position:absolute;margin-left:335.1pt;margin-top:132.95pt;width:142.05pt;height:63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dHZcwIAAFU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" filled="f" stroked="f">
                <v:textbox inset="2mm,0,0,0">
                  <w:txbxContent>
                    <w:p w:rsidR="00772338" w:rsidRPr="0071370A" w:rsidRDefault="00772338" w:rsidP="00772338">
                      <w:pPr>
                        <w:pStyle w:val="DSHeaderPressFact"/>
                        <w:rPr>
                          <w:lang w:val="pt-PT"/>
                        </w:rPr>
                      </w:pPr>
                      <w:r w:rsidRPr="0071370A">
                        <w:rPr>
                          <w:lang w:val="pt-PT"/>
                        </w:rPr>
                        <w:t>Contacto de prensa</w:t>
                      </w:r>
                    </w:p>
                    <w:p w:rsidR="00EF7168" w:rsidRPr="00EC4E33" w:rsidRDefault="00EF7168" w:rsidP="00EF7168">
                      <w:pPr>
                        <w:pStyle w:val="DSStandardSidebox"/>
                      </w:pPr>
                      <w:r w:rsidRPr="00EC4E33">
                        <w:t>Marion Par-Weixlberger</w:t>
                      </w:r>
                    </w:p>
                    <w:p w:rsidR="00EF7168" w:rsidRPr="00EC4E33" w:rsidRDefault="00EF7168" w:rsidP="00EF7168">
                      <w:pPr>
                        <w:pStyle w:val="DSStandardSidebox"/>
                      </w:pPr>
                      <w:r w:rsidRPr="00EC4E33">
                        <w:t xml:space="preserve">Director Corporate Communications </w:t>
                      </w:r>
                      <w:r>
                        <w:t>and</w:t>
                      </w:r>
                      <w:r w:rsidRPr="00EC4E33">
                        <w:t xml:space="preserve"> Public Relations</w:t>
                      </w:r>
                    </w:p>
                    <w:p w:rsidR="00EF7168" w:rsidRPr="002E6012" w:rsidRDefault="00EF7168" w:rsidP="00EF7168">
                      <w:pPr>
                        <w:pStyle w:val="DSStandardSidebox"/>
                        <w:rPr>
                          <w:lang w:val="de-DE"/>
                        </w:rPr>
                      </w:pPr>
                      <w:r w:rsidRPr="002E6012">
                        <w:rPr>
                          <w:lang w:val="de-DE"/>
                        </w:rPr>
                        <w:t>Sirona Straße 1</w:t>
                      </w:r>
                    </w:p>
                    <w:p w:rsidR="00EF7168" w:rsidRPr="002E6012" w:rsidRDefault="00EF7168" w:rsidP="00EF7168">
                      <w:pPr>
                        <w:pStyle w:val="DSStandardSidebox"/>
                        <w:rPr>
                          <w:lang w:val="de-DE"/>
                        </w:rPr>
                      </w:pPr>
                      <w:r w:rsidRPr="002E6012">
                        <w:rPr>
                          <w:lang w:val="de-DE"/>
                        </w:rPr>
                        <w:t>5071 Wals bei Salzburg, Austria</w:t>
                      </w:r>
                    </w:p>
                    <w:p w:rsidR="00EF7168" w:rsidRPr="002E6012" w:rsidRDefault="00EF7168" w:rsidP="00EF7168">
                      <w:pPr>
                        <w:pStyle w:val="DSStandardSidebox"/>
                        <w:rPr>
                          <w:lang w:val="de-DE"/>
                        </w:rPr>
                      </w:pPr>
                      <w:r w:rsidRPr="002E6012">
                        <w:rPr>
                          <w:lang w:val="de-DE"/>
                        </w:rPr>
                        <w:t>T  +43 (0) 662 2450-588</w:t>
                      </w:r>
                    </w:p>
                    <w:p w:rsidR="00EF7168" w:rsidRPr="00AC0B45" w:rsidRDefault="00EF7168" w:rsidP="00EF7168">
                      <w:pPr>
                        <w:pStyle w:val="DSStandardSidebox"/>
                        <w:rPr>
                          <w:lang w:val="de-DE"/>
                        </w:rPr>
                      </w:pPr>
                      <w:r w:rsidRPr="00AC0B45">
                        <w:rPr>
                          <w:lang w:val="de-DE"/>
                        </w:rPr>
                        <w:t>F  +43 (0) 662 2450-540</w:t>
                      </w:r>
                    </w:p>
                    <w:p w:rsidR="00EF7168" w:rsidRPr="00AC0B45" w:rsidRDefault="00EF7168" w:rsidP="00EF7168">
                      <w:pPr>
                        <w:pStyle w:val="SidebarLink"/>
                      </w:pPr>
                      <w:r w:rsidRPr="00AC0B45">
                        <w:t>marion.par-weixlberger@dentsplysirona.com</w:t>
                      </w:r>
                    </w:p>
                    <w:p w:rsidR="00772338" w:rsidRPr="00EF7168" w:rsidRDefault="00772338" w:rsidP="00772338">
                      <w:pPr>
                        <w:pStyle w:val="DSStandardSidebox"/>
                        <w:rPr>
                          <w:lang w:val="de-DE"/>
                        </w:rPr>
                      </w:pPr>
                    </w:p>
                    <w:p w:rsidR="00772338" w:rsidRPr="00C22D20" w:rsidRDefault="00772338" w:rsidP="00772338">
                      <w:pPr>
                        <w:pStyle w:val="DSStandardSidebox"/>
                        <w:rPr>
                          <w:lang w:val="de-DE"/>
                        </w:rPr>
                      </w:pPr>
                      <w:r w:rsidRPr="00C22D20">
                        <w:rPr>
                          <w:lang w:val="de-DE"/>
                        </w:rPr>
                        <w:t>Dr. Kaschny PR GmbH</w:t>
                      </w:r>
                    </w:p>
                    <w:p w:rsidR="00772338" w:rsidRPr="00C91CC7" w:rsidRDefault="00772338" w:rsidP="00772338">
                      <w:pPr>
                        <w:pStyle w:val="Info-Tabelle"/>
                        <w:tabs>
                          <w:tab w:val="left" w:pos="548"/>
                        </w:tabs>
                        <w:rPr>
                          <w:rFonts w:ascii="Arial" w:eastAsia="MS Mincho" w:hAnsi="Arial" w:cstheme="minorBidi"/>
                          <w:color w:val="0D0D0D" w:themeColor="text1" w:themeTint="F2"/>
                          <w:sz w:val="16"/>
                          <w:szCs w:val="22"/>
                        </w:rPr>
                      </w:pPr>
                      <w:r w:rsidRPr="00C91CC7">
                        <w:rPr>
                          <w:rFonts w:ascii="Arial" w:eastAsia="MS Mincho" w:hAnsi="Arial" w:cstheme="minorBidi"/>
                          <w:color w:val="0D0D0D" w:themeColor="text1" w:themeTint="F2"/>
                          <w:sz w:val="16"/>
                          <w:szCs w:val="22"/>
                        </w:rPr>
                        <w:t>Agentur für Öffentlichkeitsarbeit</w:t>
                      </w:r>
                    </w:p>
                    <w:p w:rsidR="00772338" w:rsidRPr="000B6305" w:rsidRDefault="00772338" w:rsidP="00772338">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Kapersburgweg 5</w:t>
                      </w:r>
                    </w:p>
                    <w:p w:rsidR="00772338" w:rsidRPr="000B6305" w:rsidRDefault="00772338" w:rsidP="00772338">
                      <w:pPr>
                        <w:pStyle w:val="Info-Tabelle"/>
                        <w:tabs>
                          <w:tab w:val="left" w:pos="548"/>
                        </w:tabs>
                        <w:rPr>
                          <w:rFonts w:ascii="Arial" w:eastAsia="MS Mincho" w:hAnsi="Arial" w:cstheme="minorBidi"/>
                          <w:color w:val="0D0D0D" w:themeColor="text1" w:themeTint="F2"/>
                          <w:sz w:val="16"/>
                          <w:szCs w:val="22"/>
                          <w:lang w:val="en-US"/>
                        </w:rPr>
                      </w:pPr>
                      <w:r w:rsidRPr="000B6305">
                        <w:rPr>
                          <w:rFonts w:ascii="Arial" w:eastAsia="MS Mincho" w:hAnsi="Arial" w:cstheme="minorBidi"/>
                          <w:color w:val="0D0D0D" w:themeColor="text1" w:themeTint="F2"/>
                          <w:sz w:val="16"/>
                          <w:szCs w:val="22"/>
                          <w:lang w:val="en-US"/>
                        </w:rPr>
                        <w:t>D-61350 Bad Homburg</w:t>
                      </w:r>
                    </w:p>
                    <w:p w:rsidR="00772338" w:rsidRPr="000B6305" w:rsidRDefault="00772338" w:rsidP="00772338">
                      <w:pPr>
                        <w:pStyle w:val="Info-Tabelle"/>
                        <w:tabs>
                          <w:tab w:val="left" w:pos="771"/>
                        </w:tabs>
                        <w:rPr>
                          <w:rFonts w:ascii="Arial" w:eastAsia="MS Mincho" w:hAnsi="Arial" w:cstheme="minorBidi"/>
                          <w:color w:val="0D0D0D" w:themeColor="text1" w:themeTint="F2"/>
                          <w:sz w:val="16"/>
                          <w:szCs w:val="22"/>
                          <w:lang w:val="en-US"/>
                        </w:rPr>
                      </w:pPr>
                      <w:r>
                        <w:rPr>
                          <w:rFonts w:ascii="Arial" w:eastAsia="MS Mincho" w:hAnsi="Arial" w:cstheme="minorBidi"/>
                          <w:color w:val="0D0D0D" w:themeColor="text1" w:themeTint="F2"/>
                          <w:sz w:val="16"/>
                          <w:szCs w:val="22"/>
                          <w:lang w:val="en-US"/>
                        </w:rPr>
                        <w:t xml:space="preserve">Tel.: </w:t>
                      </w:r>
                      <w:r w:rsidRPr="000B6305">
                        <w:rPr>
                          <w:rFonts w:ascii="Arial" w:eastAsia="MS Mincho" w:hAnsi="Arial" w:cstheme="minorBidi"/>
                          <w:color w:val="0D0D0D" w:themeColor="text1" w:themeTint="F2"/>
                          <w:sz w:val="16"/>
                          <w:szCs w:val="22"/>
                          <w:lang w:val="en-US"/>
                        </w:rPr>
                        <w:t>+49-(0)6172-68481-0</w:t>
                      </w:r>
                    </w:p>
                    <w:p w:rsidR="00772338" w:rsidRPr="00FA28F0" w:rsidRDefault="00772338" w:rsidP="00772338">
                      <w:pPr>
                        <w:pStyle w:val="Info-Tabelle"/>
                        <w:tabs>
                          <w:tab w:val="left" w:pos="771"/>
                        </w:tabs>
                        <w:rPr>
                          <w:rFonts w:ascii="Arial" w:eastAsia="MS Mincho" w:hAnsi="Arial" w:cstheme="minorBidi"/>
                          <w:color w:val="0D0D0D" w:themeColor="text1" w:themeTint="F2"/>
                          <w:sz w:val="16"/>
                          <w:szCs w:val="22"/>
                          <w:lang w:val="en-US"/>
                        </w:rPr>
                      </w:pPr>
                      <w:r w:rsidRPr="00FA28F0">
                        <w:rPr>
                          <w:rFonts w:ascii="Arial" w:eastAsia="MS Mincho" w:hAnsi="Arial" w:cstheme="minorBidi"/>
                          <w:color w:val="0D0D0D" w:themeColor="text1" w:themeTint="F2"/>
                          <w:sz w:val="16"/>
                          <w:szCs w:val="22"/>
                          <w:lang w:val="en-US"/>
                        </w:rPr>
                        <w:t>Fax:</w:t>
                      </w:r>
                      <w:r>
                        <w:rPr>
                          <w:rFonts w:ascii="Arial" w:eastAsia="MS Mincho" w:hAnsi="Arial" w:cstheme="minorBidi"/>
                          <w:color w:val="0D0D0D" w:themeColor="text1" w:themeTint="F2"/>
                          <w:sz w:val="16"/>
                          <w:szCs w:val="22"/>
                          <w:lang w:val="en-US"/>
                        </w:rPr>
                        <w:t xml:space="preserve"> </w:t>
                      </w:r>
                      <w:r w:rsidRPr="00FA28F0">
                        <w:rPr>
                          <w:rFonts w:ascii="Arial" w:eastAsia="MS Mincho" w:hAnsi="Arial" w:cstheme="minorBidi"/>
                          <w:color w:val="0D0D0D" w:themeColor="text1" w:themeTint="F2"/>
                          <w:sz w:val="16"/>
                          <w:szCs w:val="22"/>
                          <w:lang w:val="en-US"/>
                        </w:rPr>
                        <w:t>+49-(0)6172-68481-60</w:t>
                      </w:r>
                    </w:p>
                    <w:p w:rsidR="00772338" w:rsidRPr="009D6C9A" w:rsidRDefault="00772338" w:rsidP="00772338">
                      <w:pPr>
                        <w:pStyle w:val="DSStandardSidebox"/>
                        <w:rPr>
                          <w:rFonts w:eastAsia="Times New Roman" w:cs="Arial"/>
                          <w:color w:val="F8A900"/>
                          <w:szCs w:val="16"/>
                        </w:rPr>
                      </w:pPr>
                      <w:r w:rsidRPr="009D6C9A">
                        <w:rPr>
                          <w:rFonts w:eastAsia="Times New Roman" w:cs="Arial"/>
                          <w:color w:val="F8A900"/>
                          <w:szCs w:val="16"/>
                        </w:rPr>
                        <w:t>redaktion@kaschnypr.de</w:t>
                      </w:r>
                    </w:p>
                    <w:p w:rsidR="00772338" w:rsidRPr="0071370A" w:rsidRDefault="00772338" w:rsidP="00772338">
                      <w:pPr>
                        <w:pStyle w:val="DSStandard"/>
                        <w:spacing w:after="80"/>
                        <w:rPr>
                          <w:sz w:val="16"/>
                          <w:szCs w:val="16"/>
                        </w:rPr>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Pr="0071370A" w:rsidRDefault="00772338" w:rsidP="00772338">
                      <w:pPr>
                        <w:pStyle w:val="DSStandardSidebox"/>
                      </w:pPr>
                    </w:p>
                    <w:p w:rsidR="00772338" w:rsidRDefault="00772338" w:rsidP="00772338">
                      <w:pPr>
                        <w:pStyle w:val="DSStandardSidebox"/>
                      </w:pPr>
                    </w:p>
                    <w:p w:rsidR="00EF7168" w:rsidRPr="0071370A" w:rsidRDefault="00EF7168" w:rsidP="00772338">
                      <w:pPr>
                        <w:pStyle w:val="DSStandardSidebox"/>
                      </w:pPr>
                    </w:p>
                    <w:p w:rsidR="00772338" w:rsidRPr="0071370A" w:rsidRDefault="00772338" w:rsidP="00772338">
                      <w:pPr>
                        <w:pStyle w:val="DSStandardSidebox"/>
                        <w:rPr>
                          <w:b/>
                          <w:szCs w:val="16"/>
                        </w:rPr>
                      </w:pPr>
                      <w:r w:rsidRPr="0071370A">
                        <w:rPr>
                          <w:rFonts w:cs="Arial"/>
                          <w:b/>
                          <w:bCs/>
                          <w:szCs w:val="16"/>
                        </w:rPr>
                        <w:t>Sobre Dentsply Sirona</w:t>
                      </w:r>
                    </w:p>
                    <w:p w:rsidR="00772338" w:rsidRDefault="00772338" w:rsidP="00772338">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772338" w:rsidRDefault="00772338" w:rsidP="00772338">
                      <w:pPr>
                        <w:spacing w:after="0" w:line="240" w:lineRule="auto"/>
                        <w:rPr>
                          <w:sz w:val="16"/>
                          <w:lang w:val="es-ES"/>
                        </w:rPr>
                      </w:pPr>
                      <w:r>
                        <w:rPr>
                          <w:sz w:val="16"/>
                          <w:lang w:val="es-ES"/>
                        </w:rPr>
                        <w:t xml:space="preserve">Visite </w:t>
                      </w:r>
                      <w:hyperlink r:id="rId13"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rsidR="003C2016" w:rsidRPr="006F4B68" w:rsidRDefault="003C2016" w:rsidP="004D13F9">
                      <w:pPr>
                        <w:pStyle w:val="DSStandard"/>
                        <w:rPr>
                          <w:lang w:val="es-ES"/>
                        </w:rPr>
                      </w:pPr>
                    </w:p>
                    <w:p w:rsidR="003C2016" w:rsidRPr="006F4B68" w:rsidRDefault="003C2016" w:rsidP="009807BA">
                      <w:pPr>
                        <w:pStyle w:val="DSStandard"/>
                      </w:pPr>
                    </w:p>
                  </w:txbxContent>
                </v:textbox>
                <w10:wrap type="square" anchory="page"/>
              </v:shape>
            </w:pict>
          </mc:Fallback>
        </mc:AlternateContent>
      </w:r>
      <w:r w:rsidR="006F4B68">
        <w:rPr>
          <w:lang w:eastAsia="en-US"/>
        </w:rPr>
        <mc:AlternateContent>
          <mc:Choice Requires="wps">
            <w:drawing>
              <wp:anchor distT="45720" distB="45720" distL="114300" distR="114300" simplePos="0" relativeHeight="251661312" behindDoc="0" locked="0" layoutInCell="1" allowOverlap="1" wp14:anchorId="0C6FF2B1" wp14:editId="3DBE34A3">
                <wp:simplePos x="0" y="0"/>
                <wp:positionH relativeFrom="page">
                  <wp:posOffset>713740</wp:posOffset>
                </wp:positionH>
                <wp:positionV relativeFrom="page">
                  <wp:posOffset>605790</wp:posOffset>
                </wp:positionV>
                <wp:extent cx="2879725" cy="982345"/>
                <wp:effectExtent l="0" t="0" r="0" b="825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6F4B68" w:rsidRPr="005D6DA1" w:rsidRDefault="006F4B68" w:rsidP="006F4B68">
                            <w:pPr>
                              <w:pStyle w:val="DSHeaderPressFact"/>
                            </w:pPr>
                            <w:r>
                              <w:t>Nota de prensa</w:t>
                            </w:r>
                          </w:p>
                          <w:p w:rsidR="006F4B68" w:rsidRDefault="006F4B68" w:rsidP="006F4B68">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FF2B1" id="_x0000_s1028" type="#_x0000_t202" style="position:absolute;margin-left:56.2pt;margin-top:47.7pt;width:226.75pt;height:77.35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" stroked="f">
                <v:textbox inset="0,0,0,0">
                  <w:txbxContent>
                    <w:p w:rsidR="006F4B68" w:rsidRPr="005D6DA1" w:rsidRDefault="006F4B68" w:rsidP="006F4B68">
                      <w:pPr>
                        <w:pStyle w:val="DSHeaderPressFact"/>
                      </w:pPr>
                      <w:r>
                        <w:t>Nota de prensa</w:t>
                      </w:r>
                    </w:p>
                    <w:p w:rsidR="006F4B68" w:rsidRDefault="006F4B68" w:rsidP="006F4B68">
                      <w:pPr>
                        <w:pStyle w:val="DSAdressField"/>
                      </w:pPr>
                    </w:p>
                  </w:txbxContent>
                </v:textbox>
                <w10:wrap anchorx="page" anchory="page"/>
              </v:shape>
            </w:pict>
          </mc:Fallback>
        </mc:AlternateContent>
      </w:r>
      <w:r w:rsidR="0053279C">
        <w:rPr>
          <w:rFonts w:cs="Arial"/>
          <w:szCs w:val="32"/>
          <w:lang w:val="es-ES"/>
        </w:rPr>
        <w:t>Restauraciones de clase II</w:t>
      </w:r>
      <w:r w:rsidR="0053279C" w:rsidRPr="0053279C">
        <w:rPr>
          <w:rFonts w:cs="Arial"/>
          <w:szCs w:val="32"/>
          <w:lang w:val="es-ES"/>
        </w:rPr>
        <w:t xml:space="preserve"> más estéticos y sin estrés</w:t>
      </w:r>
    </w:p>
    <w:p w:rsidR="006F4B68" w:rsidRPr="0071370A" w:rsidRDefault="006F4B68" w:rsidP="00024377">
      <w:pPr>
        <w:widowControl w:val="0"/>
        <w:spacing w:before="120" w:line="260" w:lineRule="exact"/>
        <w:rPr>
          <w:rFonts w:cs="Arial"/>
          <w:b/>
          <w:lang w:val="es-ES"/>
        </w:rPr>
      </w:pPr>
      <w:r w:rsidRPr="0071370A">
        <w:rPr>
          <w:rFonts w:cs="Arial"/>
          <w:b/>
          <w:lang w:val="es-ES"/>
        </w:rPr>
        <w:t xml:space="preserve">La colocación de </w:t>
      </w:r>
      <w:r w:rsidR="0053279C">
        <w:rPr>
          <w:rFonts w:cs="Arial"/>
          <w:b/>
          <w:lang w:val="es-ES"/>
        </w:rPr>
        <w:t>restauraciones de</w:t>
      </w:r>
      <w:r w:rsidRPr="0071370A">
        <w:rPr>
          <w:rFonts w:cs="Arial"/>
          <w:b/>
          <w:lang w:val="es-ES"/>
        </w:rPr>
        <w:t xml:space="preserve"> clase II es una tarea prácticamente diaria en las consultas dentales. Para ello, Dentsply Sirona Restorative ofrece un proceso aún más seguro y más rápido: la "</w:t>
      </w:r>
      <w:r w:rsidR="0053279C">
        <w:rPr>
          <w:rFonts w:cs="Arial"/>
          <w:b/>
          <w:lang w:val="es-ES"/>
        </w:rPr>
        <w:t>Solución de Clase II</w:t>
      </w:r>
      <w:r w:rsidRPr="0071370A">
        <w:rPr>
          <w:rFonts w:cs="Arial"/>
          <w:b/>
          <w:lang w:val="es-ES"/>
        </w:rPr>
        <w:t>" combina productos adaptados entre sí, desde sistemas de matrices seccionales pasando por un adhesivo universal hasta un composite "Bulk-fill" y otro composite nano-cerámico. El composite SDR para la técnica "</w:t>
      </w:r>
      <w:r w:rsidR="00C37A24">
        <w:rPr>
          <w:rFonts w:cs="Arial"/>
          <w:b/>
          <w:lang w:val="es-ES"/>
        </w:rPr>
        <w:t>En bloque</w:t>
      </w:r>
      <w:r w:rsidRPr="0071370A">
        <w:rPr>
          <w:rFonts w:cs="Arial"/>
          <w:b/>
          <w:lang w:val="es-ES"/>
        </w:rPr>
        <w:t xml:space="preserve">" está disponible ahora como SDR flow+ en cuatro </w:t>
      </w:r>
      <w:r w:rsidR="00C37A24">
        <w:rPr>
          <w:rFonts w:cs="Arial"/>
          <w:b/>
          <w:lang w:val="es-ES"/>
        </w:rPr>
        <w:t>colores</w:t>
      </w:r>
      <w:r w:rsidRPr="0071370A">
        <w:rPr>
          <w:rFonts w:cs="Arial"/>
          <w:b/>
          <w:lang w:val="es-ES"/>
        </w:rPr>
        <w:t>, ampliando así las posibilidades estéticas.</w:t>
      </w:r>
    </w:p>
    <w:p w:rsidR="006F4B68" w:rsidRPr="0071370A" w:rsidRDefault="006F4B68" w:rsidP="00024377">
      <w:pPr>
        <w:widowControl w:val="0"/>
        <w:spacing w:before="120" w:line="260" w:lineRule="exact"/>
        <w:rPr>
          <w:rFonts w:cs="Arial"/>
          <w:lang w:val="es-ES"/>
        </w:rPr>
      </w:pPr>
      <w:r w:rsidRPr="0071370A">
        <w:rPr>
          <w:b/>
          <w:lang w:val="es-ES"/>
        </w:rPr>
        <w:t>Constanza/Salzburgo, 21 de marzo de 2017.</w:t>
      </w:r>
      <w:r w:rsidRPr="0071370A">
        <w:rPr>
          <w:lang w:val="es-ES"/>
        </w:rPr>
        <w:t xml:space="preserve"> La "</w:t>
      </w:r>
      <w:r w:rsidR="0053279C">
        <w:rPr>
          <w:lang w:val="es-ES"/>
        </w:rPr>
        <w:t>Solución de Clase II</w:t>
      </w:r>
      <w:r w:rsidRPr="0071370A">
        <w:rPr>
          <w:lang w:val="es-ES"/>
        </w:rPr>
        <w:t xml:space="preserve">" de Dentsply Sirona Restorative es la única solución integral para optimizar cada una de las fases durante el tratamiento </w:t>
      </w:r>
      <w:r w:rsidR="0053279C">
        <w:rPr>
          <w:lang w:val="es-ES"/>
        </w:rPr>
        <w:t xml:space="preserve">de restauraciones de </w:t>
      </w:r>
      <w:r w:rsidRPr="0071370A">
        <w:rPr>
          <w:lang w:val="es-ES"/>
        </w:rPr>
        <w:t xml:space="preserve">clase II. </w:t>
      </w:r>
      <w:r w:rsidR="0053279C">
        <w:rPr>
          <w:lang w:val="es-ES"/>
        </w:rPr>
        <w:t>Estos tratamientos, representan,</w:t>
      </w:r>
      <w:r w:rsidR="0053279C" w:rsidRPr="0053279C">
        <w:rPr>
          <w:lang w:val="es-ES"/>
        </w:rPr>
        <w:t xml:space="preserve"> un 50% de todas las restauracion</w:t>
      </w:r>
      <w:r w:rsidR="0053279C">
        <w:rPr>
          <w:lang w:val="es-ES"/>
        </w:rPr>
        <w:t>es con composite en una clínica de odontología</w:t>
      </w:r>
      <w:r w:rsidR="0053279C" w:rsidRPr="0053279C">
        <w:rPr>
          <w:lang w:val="es-ES"/>
        </w:rPr>
        <w:t xml:space="preserve"> general</w:t>
      </w:r>
      <w:r w:rsidR="0053279C">
        <w:rPr>
          <w:lang w:val="es-ES"/>
        </w:rPr>
        <w:t xml:space="preserve">. </w:t>
      </w:r>
      <w:r w:rsidR="0053279C" w:rsidRPr="0053279C">
        <w:rPr>
          <w:lang w:val="es-ES"/>
        </w:rPr>
        <w:t>. "Una dinámica de trabajo con productos adaptados entre sí, resulta rentable precisamente para aquellos tratamientos más frecuentes en la consulta</w:t>
      </w:r>
      <w:r w:rsidR="0053279C" w:rsidRPr="0071370A">
        <w:rPr>
          <w:lang w:val="es-ES"/>
        </w:rPr>
        <w:t xml:space="preserve"> </w:t>
      </w:r>
      <w:r w:rsidR="0053279C">
        <w:rPr>
          <w:lang w:val="es-ES"/>
        </w:rPr>
        <w:t>",</w:t>
      </w:r>
      <w:r w:rsidRPr="0071370A">
        <w:rPr>
          <w:lang w:val="es-ES"/>
        </w:rPr>
        <w:t xml:space="preserve">comenta el catedrático Rainer Seemann, Director </w:t>
      </w:r>
      <w:r w:rsidR="0053279C">
        <w:rPr>
          <w:lang w:val="es-ES"/>
        </w:rPr>
        <w:t xml:space="preserve">de </w:t>
      </w:r>
      <w:r w:rsidRPr="0071370A">
        <w:rPr>
          <w:lang w:val="es-ES"/>
        </w:rPr>
        <w:t>Clinical Affairs en Dentsply Sirona Restorative. "El tratamiento se realiza de forma más rápida, más segura y, por lo tanto, mejor".</w:t>
      </w:r>
    </w:p>
    <w:p w:rsidR="006F4B68" w:rsidRPr="0071370A" w:rsidRDefault="006F4B68" w:rsidP="00024377">
      <w:pPr>
        <w:widowControl w:val="0"/>
        <w:spacing w:before="120" w:line="260" w:lineRule="exact"/>
        <w:rPr>
          <w:rFonts w:cs="Arial"/>
          <w:b/>
          <w:lang w:val="es-ES"/>
        </w:rPr>
      </w:pPr>
      <w:r w:rsidRPr="0071370A">
        <w:rPr>
          <w:rFonts w:cs="Arial"/>
          <w:b/>
          <w:lang w:val="es-ES"/>
        </w:rPr>
        <w:t>Un único material de obturación, numerosas ventajas</w:t>
      </w:r>
    </w:p>
    <w:p w:rsidR="006F4B68" w:rsidRPr="0071370A" w:rsidRDefault="006F4B68" w:rsidP="00024377">
      <w:pPr>
        <w:widowControl w:val="0"/>
        <w:spacing w:before="120" w:line="260" w:lineRule="exact"/>
        <w:rPr>
          <w:lang w:val="es-ES" w:eastAsia="ja-JP"/>
        </w:rPr>
      </w:pPr>
      <w:r w:rsidRPr="0071370A">
        <w:rPr>
          <w:lang w:val="es-ES"/>
        </w:rPr>
        <w:t>La "</w:t>
      </w:r>
      <w:r w:rsidR="0053279C">
        <w:rPr>
          <w:lang w:val="es-ES"/>
        </w:rPr>
        <w:t>Solución de Clase II</w:t>
      </w:r>
      <w:r w:rsidRPr="0071370A">
        <w:rPr>
          <w:lang w:val="es-ES"/>
        </w:rPr>
        <w:t xml:space="preserve">" pone a </w:t>
      </w:r>
      <w:r w:rsidR="0053279C">
        <w:rPr>
          <w:lang w:val="es-ES"/>
        </w:rPr>
        <w:t>disposición del odontólog</w:t>
      </w:r>
      <w:r w:rsidR="00C37A24">
        <w:rPr>
          <w:lang w:val="es-ES"/>
        </w:rPr>
        <w:t>o</w:t>
      </w:r>
      <w:r w:rsidR="0053279C">
        <w:rPr>
          <w:lang w:val="es-ES"/>
        </w:rPr>
        <w:t xml:space="preserve">, </w:t>
      </w:r>
      <w:r w:rsidRPr="0071370A">
        <w:rPr>
          <w:lang w:val="es-ES"/>
        </w:rPr>
        <w:t>los productos esenciales para ello. En conjunto, permiten proteger la zona más crítica: el lecho de la caja interproximal. Cada uno de los componentes ofrece para ello unos beneficios específicos. Así, el sistema de matrices seccionales Palodent V3</w:t>
      </w:r>
      <w:r w:rsidR="0053279C">
        <w:rPr>
          <w:lang w:val="es-ES"/>
        </w:rPr>
        <w:t>,</w:t>
      </w:r>
      <w:r w:rsidRPr="0071370A">
        <w:rPr>
          <w:lang w:val="es-ES"/>
        </w:rPr>
        <w:t xml:space="preserve"> se adapta al contorno natural del d</w:t>
      </w:r>
      <w:r w:rsidR="0053279C">
        <w:rPr>
          <w:lang w:val="es-ES"/>
        </w:rPr>
        <w:t xml:space="preserve">iente, permitiendo </w:t>
      </w:r>
      <w:r w:rsidRPr="0071370A">
        <w:rPr>
          <w:lang w:val="es-ES"/>
        </w:rPr>
        <w:t>modelar con seguridad los puntos de contacto correctos desde el punto de vista anatómico.</w:t>
      </w:r>
      <w:r w:rsidR="0053279C" w:rsidRPr="0053279C">
        <w:rPr>
          <w:lang w:val="es-ES"/>
        </w:rPr>
        <w:t xml:space="preserve"> </w:t>
      </w:r>
      <w:r w:rsidR="0053279C">
        <w:rPr>
          <w:lang w:val="es-ES"/>
        </w:rPr>
        <w:t>El adhesivo</w:t>
      </w:r>
      <w:r w:rsidR="0053279C" w:rsidRPr="0053279C">
        <w:rPr>
          <w:lang w:val="es-ES"/>
        </w:rPr>
        <w:t xml:space="preserve"> universal Prome&amp;Bond active proporciona una capa adhesiva uniforme y hermética, que mantiene sus propiedades, independientemente de los diferentes niveles de humedad</w:t>
      </w:r>
      <w:r w:rsidR="0053279C">
        <w:rPr>
          <w:lang w:val="es-ES"/>
        </w:rPr>
        <w:t xml:space="preserve"> en la cavidad. </w:t>
      </w:r>
      <w:r w:rsidRPr="0071370A">
        <w:rPr>
          <w:lang w:val="es-ES"/>
        </w:rPr>
        <w:t xml:space="preserve">El composite </w:t>
      </w:r>
      <w:r w:rsidR="0053279C">
        <w:rPr>
          <w:lang w:val="es-ES"/>
        </w:rPr>
        <w:t>de consistencia fluida,</w:t>
      </w:r>
      <w:r w:rsidRPr="0071370A">
        <w:rPr>
          <w:lang w:val="es-ES"/>
        </w:rPr>
        <w:t xml:space="preserve"> SDR flow+ para la técnica "</w:t>
      </w:r>
      <w:r w:rsidR="0053279C">
        <w:rPr>
          <w:lang w:val="es-ES"/>
        </w:rPr>
        <w:t>En bloque</w:t>
      </w:r>
      <w:r w:rsidRPr="0071370A">
        <w:rPr>
          <w:lang w:val="es-ES"/>
        </w:rPr>
        <w:t xml:space="preserve">" permite </w:t>
      </w:r>
      <w:r w:rsidR="0053279C">
        <w:rPr>
          <w:lang w:val="es-ES"/>
        </w:rPr>
        <w:t>q</w:t>
      </w:r>
      <w:r w:rsidR="00C37A24">
        <w:rPr>
          <w:lang w:val="es-ES"/>
        </w:rPr>
        <w:t>ue se adapte perfectamene</w:t>
      </w:r>
      <w:r w:rsidR="0053279C">
        <w:rPr>
          <w:lang w:val="es-ES"/>
        </w:rPr>
        <w:t xml:space="preserve"> al </w:t>
      </w:r>
      <w:r w:rsidRPr="0071370A">
        <w:rPr>
          <w:lang w:val="es-ES"/>
        </w:rPr>
        <w:t>contorno n</w:t>
      </w:r>
      <w:r w:rsidR="00C37A24">
        <w:rPr>
          <w:lang w:val="es-ES"/>
        </w:rPr>
        <w:t>atural de la matriz, sin filtraciones</w:t>
      </w:r>
      <w:r w:rsidRPr="0071370A">
        <w:rPr>
          <w:lang w:val="es-ES"/>
        </w:rPr>
        <w:t xml:space="preserve"> en </w:t>
      </w:r>
      <w:r w:rsidR="00C37A24">
        <w:rPr>
          <w:lang w:val="es-ES"/>
        </w:rPr>
        <w:t>los márgenes, ni gaps en la caja proximal</w:t>
      </w:r>
      <w:r w:rsidRPr="0071370A">
        <w:rPr>
          <w:lang w:val="es-ES"/>
        </w:rPr>
        <w:t>. Por último, el composite c</w:t>
      </w:r>
      <w:r w:rsidR="00C37A24">
        <w:rPr>
          <w:lang w:val="es-ES"/>
        </w:rPr>
        <w:t xml:space="preserve">eram.x universal se adapta perfectamente </w:t>
      </w:r>
      <w:r w:rsidRPr="0071370A">
        <w:rPr>
          <w:lang w:val="es-ES"/>
        </w:rPr>
        <w:t xml:space="preserve">a la cavidad como </w:t>
      </w:r>
      <w:r w:rsidR="00C37A24">
        <w:rPr>
          <w:lang w:val="es-ES"/>
        </w:rPr>
        <w:t xml:space="preserve">al composite que se ha colocado </w:t>
      </w:r>
      <w:r w:rsidR="001C74AC">
        <w:rPr>
          <w:lang w:val="es-ES"/>
        </w:rPr>
        <w:t>previamente con la técnica en bloque.</w:t>
      </w:r>
    </w:p>
    <w:p w:rsidR="006F4B68" w:rsidRPr="0071370A" w:rsidRDefault="006F4B68" w:rsidP="00024377">
      <w:pPr>
        <w:widowControl w:val="0"/>
        <w:spacing w:before="120" w:line="260" w:lineRule="exact"/>
        <w:rPr>
          <w:lang w:val="es-ES" w:eastAsia="ja-JP"/>
        </w:rPr>
      </w:pPr>
      <w:r w:rsidRPr="0071370A">
        <w:rPr>
          <w:lang w:val="es-ES"/>
        </w:rPr>
        <w:t>Gracias a la</w:t>
      </w:r>
      <w:r w:rsidR="00C37A24">
        <w:rPr>
          <w:lang w:val="es-ES"/>
        </w:rPr>
        <w:t xml:space="preserve"> tecnología</w:t>
      </w:r>
      <w:r w:rsidRPr="0071370A">
        <w:rPr>
          <w:lang w:val="es-ES"/>
        </w:rPr>
        <w:t xml:space="preserve"> innovadora SphereTEC, el odontólogo disf</w:t>
      </w:r>
      <w:r w:rsidR="00C37A24">
        <w:rPr>
          <w:lang w:val="es-ES"/>
        </w:rPr>
        <w:t>ruta de una serie de ventajas en el</w:t>
      </w:r>
      <w:r w:rsidRPr="0071370A">
        <w:rPr>
          <w:lang w:val="es-ES"/>
        </w:rPr>
        <w:t xml:space="preserve"> manejo </w:t>
      </w:r>
      <w:r w:rsidR="00C37A24">
        <w:rPr>
          <w:lang w:val="es-ES"/>
        </w:rPr>
        <w:t>del</w:t>
      </w:r>
      <w:r w:rsidRPr="0071370A">
        <w:rPr>
          <w:lang w:val="es-ES"/>
        </w:rPr>
        <w:t xml:space="preserve"> material</w:t>
      </w:r>
      <w:r w:rsidR="00C37A24">
        <w:rPr>
          <w:lang w:val="es-ES"/>
        </w:rPr>
        <w:t xml:space="preserve">. Este se adapta perfectamente a la preparación y permite un magnifico modelado. Además, garantiza un excepcional pulido, </w:t>
      </w:r>
      <w:r w:rsidR="00D44D37">
        <w:rPr>
          <w:lang w:val="es-ES"/>
        </w:rPr>
        <w:t xml:space="preserve">proporcionando una estética excelente </w:t>
      </w:r>
    </w:p>
    <w:p w:rsidR="006F4B68" w:rsidRPr="0071370A" w:rsidRDefault="001C74AC" w:rsidP="00024377">
      <w:pPr>
        <w:widowControl w:val="0"/>
        <w:spacing w:before="120" w:line="260" w:lineRule="exact"/>
        <w:rPr>
          <w:rFonts w:cs="Arial"/>
          <w:bCs/>
          <w:lang w:val="es-ES"/>
        </w:rPr>
      </w:pPr>
      <w:r w:rsidRPr="001C74AC">
        <w:rPr>
          <w:rFonts w:cs="Arial"/>
          <w:lang w:val="es-ES"/>
        </w:rPr>
        <w:t xml:space="preserve">En el futuro, SDR flow+ para la técnica </w:t>
      </w:r>
      <w:r>
        <w:rPr>
          <w:rFonts w:cs="Arial"/>
          <w:lang w:val="es-ES"/>
        </w:rPr>
        <w:t>en bloque</w:t>
      </w:r>
      <w:r w:rsidRPr="001C74AC">
        <w:rPr>
          <w:rFonts w:cs="Arial"/>
          <w:lang w:val="es-ES"/>
        </w:rPr>
        <w:t xml:space="preserve">, podrá satisfacer los requisitos que la odontología estética demanda, porque estará disponible </w:t>
      </w:r>
      <w:r w:rsidRPr="001C74AC">
        <w:rPr>
          <w:rFonts w:cs="Arial"/>
          <w:lang w:val="es-ES"/>
        </w:rPr>
        <w:lastRenderedPageBreak/>
        <w:t>en cuatro colores distintos.</w:t>
      </w:r>
      <w:r w:rsidRPr="001C74AC">
        <w:rPr>
          <w:lang w:val="es-ES"/>
        </w:rPr>
        <w:t xml:space="preserve"> </w:t>
      </w:r>
      <w:r w:rsidRPr="001C74AC">
        <w:rPr>
          <w:rFonts w:cs="Arial"/>
          <w:lang w:val="es-ES"/>
        </w:rPr>
        <w:t>Gracias a que el color de la restauración se adapta al color natural del diente, hemos ampliado  las indicaciones: SDR flow+, puede utilizarse también en incisivos y en la zona cervical del diente</w:t>
      </w:r>
      <w:r w:rsidR="006F4B68" w:rsidRPr="0071370A">
        <w:rPr>
          <w:rFonts w:cs="Arial"/>
          <w:lang w:val="es-ES"/>
        </w:rPr>
        <w:t>.</w:t>
      </w:r>
    </w:p>
    <w:p w:rsidR="006F4B68" w:rsidRPr="0071370A" w:rsidRDefault="006F4B68" w:rsidP="00024377">
      <w:pPr>
        <w:widowControl w:val="0"/>
        <w:spacing w:before="120" w:line="260" w:lineRule="exact"/>
        <w:rPr>
          <w:rFonts w:cs="Arial"/>
          <w:b/>
          <w:bCs/>
          <w:lang w:val="es-ES"/>
        </w:rPr>
      </w:pPr>
      <w:r w:rsidRPr="0071370A">
        <w:rPr>
          <w:rFonts w:cs="Arial"/>
          <w:b/>
          <w:bCs/>
          <w:lang w:val="es-ES"/>
        </w:rPr>
        <w:t>Solución integrada para el tratamiento endodóntico</w:t>
      </w:r>
    </w:p>
    <w:p w:rsidR="006F4B68" w:rsidRPr="0071370A" w:rsidRDefault="006F4B68" w:rsidP="00024377">
      <w:pPr>
        <w:widowControl w:val="0"/>
        <w:spacing w:before="120" w:line="260" w:lineRule="exact"/>
        <w:rPr>
          <w:rFonts w:cs="Arial"/>
          <w:bCs/>
          <w:color w:val="000000" w:themeColor="text1"/>
          <w:lang w:val="es-ES"/>
        </w:rPr>
      </w:pPr>
      <w:r w:rsidRPr="0071370A">
        <w:rPr>
          <w:rFonts w:cs="Arial"/>
          <w:bCs/>
          <w:color w:val="000000" w:themeColor="text1"/>
          <w:lang w:val="es-ES"/>
        </w:rPr>
        <w:t>SRD ha demostrado de sobra su eficacia, entre otros, en el tratamiento postendodóntico: tanto como mate</w:t>
      </w:r>
      <w:r w:rsidR="001C74AC">
        <w:rPr>
          <w:rFonts w:cs="Arial"/>
          <w:bCs/>
          <w:color w:val="000000" w:themeColor="text1"/>
          <w:lang w:val="es-ES"/>
        </w:rPr>
        <w:t xml:space="preserve">rial de obturación como para la reconstrucción de muñones. </w:t>
      </w:r>
      <w:r w:rsidRPr="0071370A">
        <w:rPr>
          <w:rFonts w:cs="Arial"/>
          <w:bCs/>
          <w:color w:val="000000" w:themeColor="text1"/>
          <w:lang w:val="es-ES"/>
        </w:rPr>
        <w:t>En este último caso, asume a la vez la función de enlace entre el tratamiento del canal radicular y la restauración de la corona. Dentsply Sirona ofrece al odontólogo una vez más</w:t>
      </w:r>
      <w:r w:rsidR="00631A31">
        <w:rPr>
          <w:rFonts w:cs="Arial"/>
          <w:bCs/>
          <w:color w:val="000000" w:themeColor="text1"/>
          <w:lang w:val="es-ES"/>
        </w:rPr>
        <w:t>,</w:t>
      </w:r>
      <w:r w:rsidRPr="0071370A">
        <w:rPr>
          <w:rFonts w:cs="Arial"/>
          <w:bCs/>
          <w:color w:val="000000" w:themeColor="text1"/>
          <w:lang w:val="es-ES"/>
        </w:rPr>
        <w:t xml:space="preserve"> un producto bajo una misma marca, en una dinámica de trabajo integrada, que constituye una solución completa con tecnología avanzada y productos innovadores en forma de protocolo de tratamiento "</w:t>
      </w:r>
      <w:r w:rsidR="00631A31">
        <w:rPr>
          <w:rFonts w:cs="Arial"/>
          <w:bCs/>
          <w:color w:val="000000" w:themeColor="text1"/>
          <w:lang w:val="es-ES"/>
        </w:rPr>
        <w:t>Solución desde la raíz hasta la corona</w:t>
      </w:r>
      <w:r w:rsidRPr="0071370A">
        <w:rPr>
          <w:rFonts w:cs="Arial"/>
          <w:bCs/>
          <w:color w:val="000000" w:themeColor="text1"/>
          <w:lang w:val="es-ES"/>
        </w:rPr>
        <w:t>" (R2C). Este incluye la "</w:t>
      </w:r>
      <w:r w:rsidR="00631A31">
        <w:rPr>
          <w:rFonts w:cs="Arial"/>
          <w:bCs/>
          <w:color w:val="000000" w:themeColor="text1"/>
          <w:lang w:val="es-ES"/>
        </w:rPr>
        <w:t>Solución de Clase II</w:t>
      </w:r>
      <w:r w:rsidRPr="0071370A">
        <w:rPr>
          <w:rFonts w:cs="Arial"/>
          <w:bCs/>
          <w:color w:val="000000" w:themeColor="text1"/>
          <w:lang w:val="es-ES"/>
        </w:rPr>
        <w:t xml:space="preserve">" como tratamiento restaurador tras un tratamiento endodóntico. </w:t>
      </w:r>
    </w:p>
    <w:p w:rsidR="006F4B68" w:rsidRDefault="006F4B68" w:rsidP="00024377">
      <w:pPr>
        <w:spacing w:before="120" w:line="260" w:lineRule="exact"/>
        <w:rPr>
          <w:szCs w:val="20"/>
          <w:lang w:val="es-ES"/>
        </w:rPr>
      </w:pPr>
    </w:p>
    <w:p w:rsidR="00EF7168" w:rsidRDefault="00EF7168" w:rsidP="00024377">
      <w:pPr>
        <w:pStyle w:val="DSStandard"/>
        <w:spacing w:before="120" w:line="260" w:lineRule="exact"/>
        <w:rPr>
          <w:i/>
          <w:color w:val="00000A"/>
        </w:rPr>
      </w:pPr>
      <w:r w:rsidRPr="0045510F">
        <w:rPr>
          <w:i/>
          <w:color w:val="00000A"/>
        </w:rPr>
        <w:t>Debido a los plazos de certificación y registro, no todos los productos están disponibles inmediatamente en todos los países</w:t>
      </w:r>
      <w:r>
        <w:rPr>
          <w:i/>
          <w:color w:val="00000A"/>
        </w:rPr>
        <w:t>.</w:t>
      </w:r>
    </w:p>
    <w:p w:rsidR="00EF7168" w:rsidRPr="00D83F3B" w:rsidRDefault="00EF7168" w:rsidP="00024377">
      <w:pPr>
        <w:pStyle w:val="DSStandard"/>
        <w:spacing w:before="120" w:line="260" w:lineRule="exact"/>
        <w:rPr>
          <w:b/>
          <w:color w:val="ED7D31"/>
          <w:lang w:eastAsia="ja-JP"/>
        </w:rPr>
      </w:pPr>
    </w:p>
    <w:p w:rsidR="00EF7168" w:rsidRPr="00D83F3B" w:rsidRDefault="00EF7168" w:rsidP="00024377">
      <w:pPr>
        <w:pStyle w:val="DSStandard"/>
        <w:spacing w:before="120" w:line="260" w:lineRule="exact"/>
        <w:rPr>
          <w:b/>
          <w:color w:val="ED7D31"/>
          <w:lang w:eastAsia="ja-JP"/>
        </w:rPr>
      </w:pPr>
      <w:r w:rsidRPr="00D83F3B">
        <w:rPr>
          <w:b/>
          <w:color w:val="ED7D31"/>
        </w:rPr>
        <w:t>Dentsply Sirona en la feria IDS 2017:</w:t>
      </w:r>
    </w:p>
    <w:p w:rsidR="00EF7168" w:rsidRDefault="00EF7168" w:rsidP="00024377">
      <w:pPr>
        <w:widowControl w:val="0"/>
        <w:spacing w:before="120" w:line="260" w:lineRule="exact"/>
        <w:rPr>
          <w:rFonts w:cs="Arial"/>
          <w:bCs/>
          <w:color w:val="auto"/>
          <w:lang w:val="de-DE"/>
        </w:rPr>
      </w:pPr>
      <w:r w:rsidRPr="00D83F3B">
        <w:rPr>
          <w:lang w:val="es-ES"/>
        </w:rPr>
        <w:t>Pabellón</w:t>
      </w:r>
      <w:r w:rsidRPr="00AC0B45">
        <w:rPr>
          <w:rFonts w:cs="Arial"/>
          <w:bCs/>
          <w:color w:val="auto"/>
          <w:lang w:val="de-DE"/>
        </w:rPr>
        <w:t xml:space="preserve"> </w:t>
      </w:r>
      <w:r>
        <w:rPr>
          <w:rFonts w:cs="Arial"/>
          <w:bCs/>
          <w:color w:val="auto"/>
          <w:lang w:val="de-DE"/>
        </w:rPr>
        <w:t>11.2, Stand K-018, K-020</w:t>
      </w:r>
    </w:p>
    <w:p w:rsidR="00024377" w:rsidRPr="00AC0B45" w:rsidRDefault="00024377" w:rsidP="00024377">
      <w:pPr>
        <w:widowControl w:val="0"/>
        <w:spacing w:before="120" w:line="260" w:lineRule="exact"/>
        <w:rPr>
          <w:rFonts w:cs="Arial"/>
          <w:bCs/>
          <w:color w:val="auto"/>
          <w:lang w:val="de-DE"/>
        </w:rPr>
      </w:pPr>
    </w:p>
    <w:p w:rsidR="00024377" w:rsidRPr="0071370A" w:rsidRDefault="00024377" w:rsidP="006F4B68">
      <w:pPr>
        <w:spacing w:after="0" w:line="240" w:lineRule="auto"/>
        <w:rPr>
          <w:szCs w:val="20"/>
          <w:lang w:val="es-ES"/>
        </w:rPr>
      </w:pPr>
      <w:r>
        <w:rPr>
          <w:szCs w:val="20"/>
          <w:lang w:val="es-ES"/>
        </w:rPr>
        <w:br w:type="page"/>
      </w:r>
    </w:p>
    <w:p w:rsidR="006F4B68" w:rsidRDefault="00EF7168" w:rsidP="006F4B68">
      <w:pPr>
        <w:spacing w:afterLines="120" w:after="288"/>
        <w:rPr>
          <w:b/>
          <w:bCs/>
          <w:color w:val="808080"/>
          <w:sz w:val="23"/>
          <w:szCs w:val="23"/>
        </w:rPr>
      </w:pPr>
      <w:r w:rsidRPr="00D83F3B">
        <w:rPr>
          <w:b/>
          <w:bCs/>
          <w:color w:val="808080"/>
          <w:sz w:val="23"/>
          <w:szCs w:val="23"/>
        </w:rPr>
        <w:lastRenderedPageBreak/>
        <w:t>MATERIAL ILUSTRATIVO</w:t>
      </w:r>
    </w:p>
    <w:tbl>
      <w:tblPr>
        <w:tblStyle w:val="TableGrid"/>
        <w:tblW w:w="6792" w:type="dxa"/>
        <w:tblInd w:w="-113" w:type="dxa"/>
        <w:tblLook w:val="04A0" w:firstRow="1" w:lastRow="0" w:firstColumn="1" w:lastColumn="0" w:noHBand="0" w:noVBand="1"/>
      </w:tblPr>
      <w:tblGrid>
        <w:gridCol w:w="3396"/>
        <w:gridCol w:w="3396"/>
      </w:tblGrid>
      <w:tr w:rsidR="00EF7168" w:rsidTr="00931B3E">
        <w:tc>
          <w:tcPr>
            <w:tcW w:w="3396" w:type="dxa"/>
            <w:tcBorders>
              <w:top w:val="nil"/>
              <w:left w:val="nil"/>
              <w:bottom w:val="nil"/>
              <w:right w:val="nil"/>
            </w:tcBorders>
            <w:hideMark/>
          </w:tcPr>
          <w:p w:rsidR="00EF7168" w:rsidRDefault="00EF7168" w:rsidP="00931B3E">
            <w:pPr>
              <w:tabs>
                <w:tab w:val="left" w:pos="4605"/>
              </w:tabs>
              <w:rPr>
                <w:lang w:val="de-DE" w:eastAsia="zh-CN"/>
              </w:rPr>
            </w:pPr>
            <w:r>
              <w:rPr>
                <w:noProof/>
              </w:rPr>
              <w:drawing>
                <wp:inline distT="0" distB="0" distL="0" distR="0" wp14:anchorId="3C071CC6" wp14:editId="77E7B2F7">
                  <wp:extent cx="1980000" cy="1099180"/>
                  <wp:effectExtent l="0" t="0" r="1270" b="6350"/>
                  <wp:docPr id="15" name="Grafik 5" descr="C:\Users\E039671\AppData\Local\Microsoft\Windows\INetCacheContent.Word\Dentsply Sirona_Restorative_Call-II-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Restorative_Call-II-Solution.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hideMark/>
          </w:tcPr>
          <w:p w:rsidR="00EF7168" w:rsidRDefault="00EF7168" w:rsidP="00931B3E">
            <w:pPr>
              <w:tabs>
                <w:tab w:val="left" w:pos="4605"/>
              </w:tabs>
              <w:rPr>
                <w:rFonts w:eastAsia="Times New Roman" w:cs="Arial"/>
                <w:szCs w:val="20"/>
                <w:lang w:eastAsia="zh-CN"/>
              </w:rPr>
            </w:pPr>
            <w:r>
              <w:rPr>
                <w:noProof/>
              </w:rPr>
              <w:drawing>
                <wp:inline distT="0" distB="0" distL="0" distR="0" wp14:anchorId="0EC9A22C" wp14:editId="685F2FF3">
                  <wp:extent cx="1980000" cy="1605656"/>
                  <wp:effectExtent l="0" t="0" r="1270" b="0"/>
                  <wp:docPr id="13" name="Grafik 13" descr="C:\Users\E039671\AppData\Local\Microsoft\Windows\INetCacheContent.Word\PV3_Class II 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PV3_Class II PR_Resto.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1605656"/>
                          </a:xfrm>
                          <a:prstGeom prst="rect">
                            <a:avLst/>
                          </a:prstGeom>
                          <a:noFill/>
                          <a:ln>
                            <a:noFill/>
                          </a:ln>
                        </pic:spPr>
                      </pic:pic>
                    </a:graphicData>
                  </a:graphic>
                </wp:inline>
              </w:drawing>
            </w:r>
          </w:p>
        </w:tc>
      </w:tr>
      <w:tr w:rsidR="00EF7168" w:rsidRPr="00EF7168" w:rsidTr="00931B3E">
        <w:tc>
          <w:tcPr>
            <w:tcW w:w="3396" w:type="dxa"/>
            <w:tcBorders>
              <w:top w:val="nil"/>
              <w:left w:val="nil"/>
              <w:bottom w:val="nil"/>
              <w:right w:val="nil"/>
            </w:tcBorders>
          </w:tcPr>
          <w:p w:rsidR="00EF7168" w:rsidRPr="0071370A" w:rsidRDefault="00EF7168" w:rsidP="00EF7168">
            <w:pPr>
              <w:tabs>
                <w:tab w:val="left" w:pos="4605"/>
              </w:tabs>
              <w:spacing w:line="240" w:lineRule="auto"/>
              <w:rPr>
                <w:rFonts w:eastAsia="Times New Roman" w:cs="Arial"/>
                <w:i/>
                <w:sz w:val="18"/>
                <w:szCs w:val="18"/>
                <w:lang w:val="es-ES"/>
              </w:rPr>
            </w:pPr>
            <w:r w:rsidRPr="0071370A">
              <w:rPr>
                <w:rFonts w:eastAsia="Times New Roman" w:cs="Arial"/>
                <w:i/>
                <w:sz w:val="18"/>
                <w:szCs w:val="18"/>
                <w:lang w:val="es-ES"/>
              </w:rPr>
              <w:t>Fig. 1: Dentsply Sirona Restorative ofrece la única solución completa pa</w:t>
            </w:r>
            <w:r>
              <w:rPr>
                <w:rFonts w:eastAsia="Times New Roman" w:cs="Arial"/>
                <w:i/>
                <w:sz w:val="18"/>
                <w:szCs w:val="18"/>
                <w:lang w:val="es-ES"/>
              </w:rPr>
              <w:t xml:space="preserve">ra una restauración óptima de </w:t>
            </w:r>
            <w:r w:rsidRPr="0071370A">
              <w:rPr>
                <w:rFonts w:eastAsia="Times New Roman" w:cs="Arial"/>
                <w:i/>
                <w:sz w:val="18"/>
                <w:szCs w:val="18"/>
                <w:lang w:val="es-ES"/>
              </w:rPr>
              <w:t xml:space="preserve"> clase II.</w:t>
            </w:r>
          </w:p>
          <w:p w:rsidR="00EF7168" w:rsidRPr="00EF7168" w:rsidRDefault="00EF7168" w:rsidP="00931B3E">
            <w:pPr>
              <w:tabs>
                <w:tab w:val="left" w:pos="4605"/>
              </w:tabs>
              <w:spacing w:line="240" w:lineRule="auto"/>
              <w:rPr>
                <w:rFonts w:eastAsia="Times New Roman" w:cs="Arial"/>
                <w:i/>
                <w:sz w:val="18"/>
                <w:szCs w:val="18"/>
                <w:lang w:val="es-ES"/>
              </w:rPr>
            </w:pPr>
          </w:p>
        </w:tc>
        <w:tc>
          <w:tcPr>
            <w:tcW w:w="3396" w:type="dxa"/>
            <w:tcBorders>
              <w:top w:val="nil"/>
              <w:left w:val="nil"/>
              <w:bottom w:val="nil"/>
              <w:right w:val="nil"/>
            </w:tcBorders>
            <w:hideMark/>
          </w:tcPr>
          <w:p w:rsidR="00EF7168" w:rsidRPr="00EF7168" w:rsidRDefault="00EF7168" w:rsidP="00931B3E">
            <w:pPr>
              <w:tabs>
                <w:tab w:val="left" w:pos="4605"/>
              </w:tabs>
              <w:spacing w:line="240" w:lineRule="auto"/>
              <w:rPr>
                <w:rFonts w:eastAsia="Times New Roman" w:cs="Arial"/>
                <w:i/>
                <w:sz w:val="18"/>
                <w:szCs w:val="18"/>
              </w:rPr>
            </w:pPr>
            <w:r w:rsidRPr="0071370A">
              <w:rPr>
                <w:rFonts w:eastAsia="Times New Roman" w:cs="Arial"/>
                <w:i/>
                <w:sz w:val="18"/>
                <w:szCs w:val="18"/>
                <w:lang w:val="es-ES"/>
              </w:rPr>
              <w:t>Fig. 2: Palodent V3 es el primer paso hacia el éxit</w:t>
            </w:r>
            <w:r>
              <w:rPr>
                <w:rFonts w:eastAsia="Times New Roman" w:cs="Arial"/>
                <w:i/>
                <w:sz w:val="18"/>
                <w:szCs w:val="18"/>
                <w:lang w:val="es-ES"/>
              </w:rPr>
              <w:t xml:space="preserve">o clínico en restauraciones de </w:t>
            </w:r>
            <w:r w:rsidRPr="0071370A">
              <w:rPr>
                <w:rFonts w:eastAsia="Times New Roman" w:cs="Arial"/>
                <w:i/>
                <w:sz w:val="18"/>
                <w:szCs w:val="18"/>
                <w:lang w:val="es-ES"/>
              </w:rPr>
              <w:t xml:space="preserve"> clase II.</w:t>
            </w:r>
          </w:p>
        </w:tc>
      </w:tr>
      <w:tr w:rsidR="00EF7168" w:rsidTr="00931B3E">
        <w:tc>
          <w:tcPr>
            <w:tcW w:w="3396" w:type="dxa"/>
            <w:tcBorders>
              <w:top w:val="nil"/>
              <w:left w:val="nil"/>
              <w:bottom w:val="nil"/>
              <w:right w:val="nil"/>
            </w:tcBorders>
          </w:tcPr>
          <w:p w:rsidR="00EF7168" w:rsidRDefault="00EF7168" w:rsidP="00931B3E">
            <w:pPr>
              <w:tabs>
                <w:tab w:val="left" w:pos="4605"/>
              </w:tabs>
              <w:spacing w:line="240" w:lineRule="auto"/>
              <w:rPr>
                <w:rFonts w:eastAsia="Times New Roman" w:cs="Arial"/>
                <w:i/>
                <w:sz w:val="18"/>
                <w:szCs w:val="18"/>
              </w:rPr>
            </w:pPr>
            <w:r>
              <w:rPr>
                <w:noProof/>
              </w:rPr>
              <w:drawing>
                <wp:inline distT="0" distB="0" distL="0" distR="0" wp14:anchorId="26BF5F6F" wp14:editId="16BCFD38">
                  <wp:extent cx="1980000" cy="1099180"/>
                  <wp:effectExtent l="0" t="0" r="1270" b="6350"/>
                  <wp:docPr id="12" name="Grafik 12" descr="C:\Users\E039671\AppData\Local\Microsoft\Windows\INetCacheContent.Word\PBA Active Mixing_Class II PR_Resto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BA Active Mixing_Class II PR_Resto_EN.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099180"/>
                          </a:xfrm>
                          <a:prstGeom prst="rect">
                            <a:avLst/>
                          </a:prstGeom>
                          <a:noFill/>
                          <a:ln>
                            <a:noFill/>
                          </a:ln>
                        </pic:spPr>
                      </pic:pic>
                    </a:graphicData>
                  </a:graphic>
                </wp:inline>
              </w:drawing>
            </w:r>
          </w:p>
        </w:tc>
        <w:tc>
          <w:tcPr>
            <w:tcW w:w="3396" w:type="dxa"/>
            <w:tcBorders>
              <w:top w:val="nil"/>
              <w:left w:val="nil"/>
              <w:bottom w:val="nil"/>
              <w:right w:val="nil"/>
            </w:tcBorders>
          </w:tcPr>
          <w:p w:rsidR="00EF7168" w:rsidRDefault="00EF7168" w:rsidP="00931B3E">
            <w:pPr>
              <w:tabs>
                <w:tab w:val="left" w:pos="4605"/>
              </w:tabs>
              <w:spacing w:line="240" w:lineRule="auto"/>
              <w:rPr>
                <w:rFonts w:eastAsia="Times New Roman" w:cs="Arial"/>
                <w:i/>
                <w:sz w:val="18"/>
                <w:szCs w:val="18"/>
              </w:rPr>
            </w:pPr>
            <w:r>
              <w:rPr>
                <w:noProof/>
              </w:rPr>
              <w:drawing>
                <wp:inline distT="0" distB="0" distL="0" distR="0" wp14:anchorId="6B4B034A" wp14:editId="37CA25B2">
                  <wp:extent cx="1980000" cy="1237942"/>
                  <wp:effectExtent l="0" t="0" r="1270" b="635"/>
                  <wp:docPr id="8" name="Grafik 8" descr="C:\Users\E039671\AppData\Local\Microsoft\Windows\INetCacheContent.Word\Dentsply Sirona_Restorative_SDR f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 Sirona_Restorative_SDR flow.jpg"/>
                          <pic:cNvPicPr>
                            <a:picLocks noChangeAspect="1" noChangeArrowheads="1"/>
                          </pic:cNvPicPr>
                        </pic:nvPicPr>
                        <pic:blipFill>
                          <a:blip r:embed="rId17" cstate="hqprint">
                            <a:extLst>
                              <a:ext uri="{28A0092B-C50C-407E-A947-70E740481C1C}">
                                <a14:useLocalDpi xmlns:a14="http://schemas.microsoft.com/office/drawing/2010/main"/>
                              </a:ext>
                            </a:extLst>
                          </a:blip>
                          <a:srcRect/>
                          <a:stretch>
                            <a:fillRect/>
                          </a:stretch>
                        </pic:blipFill>
                        <pic:spPr bwMode="auto">
                          <a:xfrm>
                            <a:off x="0" y="0"/>
                            <a:ext cx="1980000" cy="1237942"/>
                          </a:xfrm>
                          <a:prstGeom prst="rect">
                            <a:avLst/>
                          </a:prstGeom>
                          <a:noFill/>
                          <a:ln>
                            <a:noFill/>
                          </a:ln>
                        </pic:spPr>
                      </pic:pic>
                    </a:graphicData>
                  </a:graphic>
                </wp:inline>
              </w:drawing>
            </w:r>
          </w:p>
        </w:tc>
      </w:tr>
      <w:tr w:rsidR="00EF7168" w:rsidRPr="00EF7168" w:rsidTr="00931B3E">
        <w:tc>
          <w:tcPr>
            <w:tcW w:w="3396" w:type="dxa"/>
            <w:tcBorders>
              <w:top w:val="nil"/>
              <w:left w:val="nil"/>
              <w:bottom w:val="nil"/>
              <w:right w:val="nil"/>
            </w:tcBorders>
          </w:tcPr>
          <w:p w:rsidR="00EF7168" w:rsidRPr="0071370A" w:rsidRDefault="00EF7168" w:rsidP="00EF7168">
            <w:pPr>
              <w:tabs>
                <w:tab w:val="left" w:pos="4605"/>
              </w:tabs>
              <w:spacing w:line="240" w:lineRule="auto"/>
              <w:rPr>
                <w:rFonts w:eastAsia="Times New Roman" w:cs="Arial"/>
                <w:i/>
                <w:sz w:val="18"/>
                <w:szCs w:val="18"/>
                <w:lang w:val="es-ES"/>
              </w:rPr>
            </w:pPr>
            <w:r w:rsidRPr="0071370A">
              <w:rPr>
                <w:rFonts w:eastAsia="Times New Roman" w:cs="Arial"/>
                <w:i/>
                <w:sz w:val="18"/>
                <w:szCs w:val="18"/>
                <w:lang w:val="es-ES"/>
              </w:rPr>
              <w:t xml:space="preserve">Fig. 3: El adhesivo universal Prime&amp;Bond active proporciona una capa adhesiva </w:t>
            </w:r>
            <w:r>
              <w:rPr>
                <w:rFonts w:eastAsia="Times New Roman" w:cs="Arial"/>
                <w:i/>
                <w:sz w:val="18"/>
                <w:szCs w:val="18"/>
                <w:lang w:val="es-ES"/>
              </w:rPr>
              <w:t xml:space="preserve">hermética independientemente del grado de humedad de la cavidad </w:t>
            </w:r>
          </w:p>
          <w:p w:rsidR="00EF7168" w:rsidRPr="00EF7168" w:rsidRDefault="00EF7168" w:rsidP="00931B3E">
            <w:pPr>
              <w:tabs>
                <w:tab w:val="left" w:pos="4605"/>
              </w:tabs>
              <w:spacing w:line="240" w:lineRule="auto"/>
              <w:rPr>
                <w:rFonts w:eastAsia="Times New Roman" w:cs="Arial"/>
                <w:i/>
                <w:sz w:val="18"/>
                <w:szCs w:val="18"/>
                <w:lang w:val="es-ES"/>
              </w:rPr>
            </w:pPr>
          </w:p>
        </w:tc>
        <w:tc>
          <w:tcPr>
            <w:tcW w:w="3396" w:type="dxa"/>
            <w:tcBorders>
              <w:top w:val="nil"/>
              <w:left w:val="nil"/>
              <w:bottom w:val="nil"/>
              <w:right w:val="nil"/>
            </w:tcBorders>
          </w:tcPr>
          <w:p w:rsidR="00EF7168" w:rsidRPr="00EF7168" w:rsidRDefault="00EF7168" w:rsidP="00931B3E">
            <w:pPr>
              <w:tabs>
                <w:tab w:val="left" w:pos="4605"/>
              </w:tabs>
              <w:spacing w:line="240" w:lineRule="auto"/>
              <w:rPr>
                <w:rFonts w:eastAsia="Times New Roman" w:cs="Arial"/>
                <w:i/>
                <w:sz w:val="18"/>
                <w:szCs w:val="18"/>
              </w:rPr>
            </w:pPr>
            <w:r w:rsidRPr="0071370A">
              <w:rPr>
                <w:rFonts w:eastAsia="Times New Roman" w:cs="Arial"/>
                <w:i/>
                <w:sz w:val="18"/>
                <w:szCs w:val="18"/>
                <w:lang w:val="es-ES"/>
              </w:rPr>
              <w:t>Fig. 4: SDR flow+: La inigualable tecnología "</w:t>
            </w:r>
            <w:r>
              <w:rPr>
                <w:rFonts w:eastAsia="Times New Roman" w:cs="Arial"/>
                <w:i/>
                <w:sz w:val="18"/>
                <w:szCs w:val="18"/>
                <w:lang w:val="es-ES"/>
              </w:rPr>
              <w:t>En bloque". S</w:t>
            </w:r>
            <w:r w:rsidRPr="0071370A">
              <w:rPr>
                <w:rFonts w:eastAsia="Times New Roman" w:cs="Arial"/>
                <w:i/>
                <w:sz w:val="18"/>
                <w:szCs w:val="18"/>
                <w:lang w:val="es-ES"/>
              </w:rPr>
              <w:t xml:space="preserve">DR ofrece </w:t>
            </w:r>
            <w:r>
              <w:rPr>
                <w:rFonts w:eastAsia="Times New Roman" w:cs="Arial"/>
                <w:i/>
                <w:sz w:val="18"/>
                <w:szCs w:val="18"/>
                <w:lang w:val="es-ES"/>
              </w:rPr>
              <w:t>ahora una mayor variedad de colore</w:t>
            </w:r>
            <w:r w:rsidRPr="0071370A">
              <w:rPr>
                <w:rFonts w:eastAsia="Times New Roman" w:cs="Arial"/>
                <w:i/>
                <w:sz w:val="18"/>
                <w:szCs w:val="18"/>
                <w:lang w:val="es-ES"/>
              </w:rPr>
              <w:t xml:space="preserve">s y permite además </w:t>
            </w:r>
            <w:r>
              <w:rPr>
                <w:rFonts w:eastAsia="Times New Roman" w:cs="Arial"/>
                <w:i/>
                <w:sz w:val="18"/>
                <w:szCs w:val="18"/>
                <w:lang w:val="es-ES"/>
              </w:rPr>
              <w:t>utilizarlo en un</w:t>
            </w:r>
            <w:r w:rsidRPr="0071370A">
              <w:rPr>
                <w:rFonts w:eastAsia="Times New Roman" w:cs="Arial"/>
                <w:i/>
                <w:sz w:val="18"/>
                <w:szCs w:val="18"/>
                <w:lang w:val="es-ES"/>
              </w:rPr>
              <w:t xml:space="preserve"> mayor número de indicaciones (clase III y V).</w:t>
            </w:r>
          </w:p>
        </w:tc>
      </w:tr>
      <w:tr w:rsidR="00EF7168" w:rsidTr="00931B3E">
        <w:tc>
          <w:tcPr>
            <w:tcW w:w="3396" w:type="dxa"/>
            <w:tcBorders>
              <w:top w:val="nil"/>
              <w:left w:val="nil"/>
              <w:bottom w:val="nil"/>
              <w:right w:val="nil"/>
            </w:tcBorders>
          </w:tcPr>
          <w:p w:rsidR="00EF7168" w:rsidRDefault="00EF7168" w:rsidP="00931B3E">
            <w:pPr>
              <w:tabs>
                <w:tab w:val="left" w:pos="4605"/>
              </w:tabs>
              <w:spacing w:line="240" w:lineRule="auto"/>
              <w:rPr>
                <w:rFonts w:eastAsia="Times New Roman" w:cs="Arial"/>
                <w:i/>
                <w:sz w:val="18"/>
                <w:szCs w:val="18"/>
                <w:lang w:val="de-DE"/>
              </w:rPr>
            </w:pPr>
            <w:r>
              <w:rPr>
                <w:noProof/>
              </w:rPr>
              <w:drawing>
                <wp:inline distT="0" distB="0" distL="0" distR="0" wp14:anchorId="6114E239" wp14:editId="79378643">
                  <wp:extent cx="1980000" cy="620632"/>
                  <wp:effectExtent l="0" t="0" r="1270" b="8255"/>
                  <wp:docPr id="14" name="Grafik 14" descr="C:\Users\E039671\AppData\Local\Microsoft\Windows\INetCacheContent.Word\ceram_x%20SphereTEC_Class%20II%20PR_Res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ceram_x%20SphereTEC_Class%20II%20PR_Resto.jpg"/>
                          <pic:cNvPicPr>
                            <a:picLocks noChangeAspect="1" noChangeArrowheads="1"/>
                          </pic:cNvPicPr>
                        </pic:nvPicPr>
                        <pic:blipFill>
                          <a:blip r:embed="rId18" cstate="hqprint">
                            <a:extLst>
                              <a:ext uri="{28A0092B-C50C-407E-A947-70E740481C1C}">
                                <a14:useLocalDpi xmlns:a14="http://schemas.microsoft.com/office/drawing/2010/main"/>
                              </a:ext>
                            </a:extLst>
                          </a:blip>
                          <a:srcRect/>
                          <a:stretch>
                            <a:fillRect/>
                          </a:stretch>
                        </pic:blipFill>
                        <pic:spPr bwMode="auto">
                          <a:xfrm>
                            <a:off x="0" y="0"/>
                            <a:ext cx="1980000" cy="620632"/>
                          </a:xfrm>
                          <a:prstGeom prst="rect">
                            <a:avLst/>
                          </a:prstGeom>
                          <a:noFill/>
                          <a:ln>
                            <a:noFill/>
                          </a:ln>
                        </pic:spPr>
                      </pic:pic>
                    </a:graphicData>
                  </a:graphic>
                </wp:inline>
              </w:drawing>
            </w:r>
          </w:p>
        </w:tc>
        <w:tc>
          <w:tcPr>
            <w:tcW w:w="3396" w:type="dxa"/>
            <w:tcBorders>
              <w:top w:val="nil"/>
              <w:left w:val="nil"/>
              <w:bottom w:val="nil"/>
              <w:right w:val="nil"/>
            </w:tcBorders>
          </w:tcPr>
          <w:p w:rsidR="00EF7168" w:rsidRDefault="00EF7168" w:rsidP="00931B3E">
            <w:pPr>
              <w:tabs>
                <w:tab w:val="left" w:pos="4605"/>
              </w:tabs>
              <w:spacing w:line="240" w:lineRule="auto"/>
              <w:rPr>
                <w:rFonts w:eastAsia="Times New Roman" w:cs="Arial"/>
                <w:i/>
                <w:sz w:val="18"/>
                <w:szCs w:val="18"/>
                <w:lang w:val="de-DE"/>
              </w:rPr>
            </w:pPr>
          </w:p>
        </w:tc>
      </w:tr>
      <w:tr w:rsidR="00EF7168" w:rsidRPr="00EF7168" w:rsidTr="00931B3E">
        <w:tc>
          <w:tcPr>
            <w:tcW w:w="3396" w:type="dxa"/>
            <w:tcBorders>
              <w:top w:val="nil"/>
              <w:left w:val="nil"/>
              <w:bottom w:val="nil"/>
              <w:right w:val="nil"/>
            </w:tcBorders>
          </w:tcPr>
          <w:p w:rsidR="00EF7168" w:rsidRPr="0071370A" w:rsidRDefault="00EF7168" w:rsidP="00EF7168">
            <w:pPr>
              <w:tabs>
                <w:tab w:val="left" w:pos="4605"/>
              </w:tabs>
              <w:spacing w:line="240" w:lineRule="auto"/>
              <w:rPr>
                <w:rFonts w:eastAsia="Times New Roman" w:cs="Arial"/>
                <w:i/>
                <w:sz w:val="18"/>
                <w:szCs w:val="18"/>
                <w:lang w:val="es-ES"/>
              </w:rPr>
            </w:pPr>
            <w:r w:rsidRPr="0071370A">
              <w:rPr>
                <w:rFonts w:eastAsia="Times New Roman" w:cs="Arial"/>
                <w:i/>
                <w:sz w:val="18"/>
                <w:szCs w:val="18"/>
                <w:lang w:val="es-ES"/>
              </w:rPr>
              <w:t xml:space="preserve">Fig. 5: </w:t>
            </w:r>
            <w:r w:rsidRPr="00631A31">
              <w:rPr>
                <w:rFonts w:eastAsia="Times New Roman" w:cs="Arial"/>
                <w:i/>
                <w:sz w:val="18"/>
                <w:szCs w:val="18"/>
                <w:lang w:val="es-ES"/>
              </w:rPr>
              <w:t>La nueva tecnología del relleno, SphereTec destaca porque permite un manejo más comodo del material:</w:t>
            </w:r>
            <w:r>
              <w:rPr>
                <w:rFonts w:eastAsia="Times New Roman" w:cs="Arial"/>
                <w:i/>
                <w:sz w:val="18"/>
                <w:szCs w:val="18"/>
                <w:lang w:val="es-ES"/>
              </w:rPr>
              <w:t xml:space="preserve"> U</w:t>
            </w:r>
            <w:r w:rsidRPr="0071370A">
              <w:rPr>
                <w:rFonts w:eastAsia="Times New Roman" w:cs="Arial"/>
                <w:i/>
                <w:sz w:val="18"/>
                <w:szCs w:val="18"/>
                <w:lang w:val="es-ES"/>
              </w:rPr>
              <w:t>na consistencia sólida y fácil de modelar que se adapta con facilidad a la superficie de las cavidades.</w:t>
            </w:r>
          </w:p>
          <w:p w:rsidR="00EF7168" w:rsidRPr="00EF7168" w:rsidRDefault="00EF7168" w:rsidP="00931B3E">
            <w:pPr>
              <w:tabs>
                <w:tab w:val="left" w:pos="4605"/>
              </w:tabs>
              <w:spacing w:line="240" w:lineRule="auto"/>
              <w:rPr>
                <w:rFonts w:eastAsia="Times New Roman" w:cs="Arial"/>
                <w:i/>
                <w:sz w:val="18"/>
                <w:szCs w:val="18"/>
                <w:lang w:val="es-ES"/>
              </w:rPr>
            </w:pPr>
          </w:p>
        </w:tc>
        <w:tc>
          <w:tcPr>
            <w:tcW w:w="3396" w:type="dxa"/>
            <w:tcBorders>
              <w:top w:val="nil"/>
              <w:left w:val="nil"/>
              <w:bottom w:val="nil"/>
              <w:right w:val="nil"/>
            </w:tcBorders>
          </w:tcPr>
          <w:p w:rsidR="00EF7168" w:rsidRPr="00EF7168" w:rsidRDefault="00EF7168" w:rsidP="00931B3E">
            <w:pPr>
              <w:tabs>
                <w:tab w:val="left" w:pos="4605"/>
              </w:tabs>
              <w:spacing w:line="240" w:lineRule="auto"/>
              <w:rPr>
                <w:rFonts w:eastAsia="Times New Roman" w:cs="Arial"/>
                <w:i/>
                <w:sz w:val="18"/>
                <w:szCs w:val="18"/>
              </w:rPr>
            </w:pPr>
          </w:p>
        </w:tc>
      </w:tr>
    </w:tbl>
    <w:p w:rsidR="00394980" w:rsidRPr="0071370A" w:rsidRDefault="00394980" w:rsidP="00BB2CF0">
      <w:pPr>
        <w:spacing w:afterLines="120" w:after="288"/>
        <w:rPr>
          <w:szCs w:val="20"/>
          <w:lang w:val="es-ES"/>
        </w:rPr>
      </w:pPr>
    </w:p>
    <w:sectPr w:rsidR="00394980" w:rsidRPr="0071370A" w:rsidSect="009A7D4F">
      <w:headerReference w:type="default" r:id="rId19"/>
      <w:footerReference w:type="default" r:id="rId20"/>
      <w:headerReference w:type="first" r:id="rId21"/>
      <w:type w:val="continuous"/>
      <w:pgSz w:w="11900" w:h="16840" w:code="9"/>
      <w:pgMar w:top="2665" w:right="4247"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CE2" w:rsidRDefault="007A1CE2" w:rsidP="005662A0">
      <w:r>
        <w:rPr>
          <w:color w:val="808080" w:themeColor="background1" w:themeShade="80"/>
        </w:rPr>
        <w:separator/>
      </w:r>
    </w:p>
  </w:endnote>
  <w:endnote w:type="continuationSeparator" w:id="0">
    <w:p w:rsidR="007A1CE2" w:rsidRDefault="007A1CE2"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016" w:rsidRDefault="003C2016" w:rsidP="005662A0">
    <w:pPr>
      <w:pStyle w:val="Footer"/>
    </w:pPr>
    <w:r w:rsidRPr="000666B0">
      <w:rPr>
        <w:noProof/>
        <w:lang w:eastAsia="en-US"/>
      </w:rPr>
      <w:drawing>
        <wp:anchor distT="0" distB="0" distL="114300" distR="114300" simplePos="0" relativeHeight="251660288" behindDoc="0" locked="0" layoutInCell="1" allowOverlap="1" wp14:anchorId="5C688616" wp14:editId="30ECD209">
          <wp:simplePos x="0" y="0"/>
          <wp:positionH relativeFrom="column">
            <wp:posOffset>0</wp:posOffset>
          </wp:positionH>
          <wp:positionV relativeFrom="page">
            <wp:posOffset>10081260</wp:posOffset>
          </wp:positionV>
          <wp:extent cx="6119495" cy="114300"/>
          <wp:effectExtent l="0" t="0" r="1905" b="1270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CE2" w:rsidRDefault="007A1CE2" w:rsidP="005662A0">
      <w:r>
        <w:rPr>
          <w:color w:val="808080" w:themeColor="background1" w:themeShade="80"/>
        </w:rPr>
        <w:separator/>
      </w:r>
    </w:p>
  </w:footnote>
  <w:footnote w:type="continuationSeparator" w:id="0">
    <w:p w:rsidR="007A1CE2" w:rsidRDefault="007A1CE2"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016" w:rsidRPr="002D4E15" w:rsidRDefault="003C2016" w:rsidP="00230527">
    <w:pPr>
      <w:pStyle w:val="Header"/>
      <w:tabs>
        <w:tab w:val="right" w:pos="9547"/>
      </w:tabs>
      <w:rPr>
        <w:rFonts w:ascii="Arial" w:hAnsi="Arial" w:cs="Arial"/>
        <w:color w:val="595959" w:themeColor="text1" w:themeTint="A6"/>
        <w:sz w:val="20"/>
      </w:rPr>
    </w:pPr>
    <w:r>
      <w:rPr>
        <w:noProof/>
        <w:lang w:eastAsia="en-US"/>
      </w:rPr>
      <mc:AlternateContent>
        <mc:Choice Requires="wps">
          <w:drawing>
            <wp:anchor distT="0" distB="0" distL="114300" distR="114300" simplePos="0" relativeHeight="251671552" behindDoc="0" locked="0" layoutInCell="1" allowOverlap="1" wp14:anchorId="4A1BF607" wp14:editId="2DBA3AA5">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3C2016" w:rsidRPr="003A0098" w:rsidRDefault="003C2016" w:rsidP="002C07F3">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F00B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F00B3">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A1BF607" id="_x0000_t202" coordsize="21600,21600" o:spt="202" path="m,l,21600r21600,l21600,xe">
              <v:stroke joinstyle="miter"/>
              <v:path gradientshapeok="t" o:connecttype="rect"/>
            </v:shapetype>
            <v:shape id="Textfeld 1" o:spid="_x0000_s1029"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3C2016" w:rsidRPr="003A0098" w:rsidRDefault="003C2016" w:rsidP="002C07F3">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F00B3">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F00B3">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016" w:rsidRDefault="004F1228" w:rsidP="005662A0">
    <w:r>
      <w:rPr>
        <w:noProof/>
        <w:lang w:eastAsia="en-US"/>
      </w:rPr>
      <w:drawing>
        <wp:anchor distT="0" distB="0" distL="114300" distR="114300" simplePos="0" relativeHeight="251673600" behindDoc="0" locked="0" layoutInCell="1" allowOverlap="1" wp14:anchorId="1BF3687C" wp14:editId="077D9FB8">
          <wp:simplePos x="0" y="0"/>
          <wp:positionH relativeFrom="column">
            <wp:posOffset>4931410</wp:posOffset>
          </wp:positionH>
          <wp:positionV relativeFrom="paragraph">
            <wp:posOffset>220980</wp:posOffset>
          </wp:positionV>
          <wp:extent cx="1155600" cy="468000"/>
          <wp:effectExtent l="0" t="0" r="6985" b="825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2016" w:rsidRPr="000666B0">
      <w:rPr>
        <w:noProof/>
        <w:lang w:eastAsia="en-US"/>
      </w:rPr>
      <w:drawing>
        <wp:anchor distT="0" distB="0" distL="114300" distR="114300" simplePos="0" relativeHeight="251654144" behindDoc="0" locked="0" layoutInCell="1" allowOverlap="1" wp14:anchorId="08426729" wp14:editId="14580778">
          <wp:simplePos x="0" y="0"/>
          <wp:positionH relativeFrom="column">
            <wp:posOffset>-2309</wp:posOffset>
          </wp:positionH>
          <wp:positionV relativeFrom="paragraph">
            <wp:posOffset>1270</wp:posOffset>
          </wp:positionV>
          <wp:extent cx="6092594" cy="114300"/>
          <wp:effectExtent l="0" t="0" r="3810" b="0"/>
          <wp:wrapNone/>
          <wp:docPr id="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2016" w:rsidRDefault="003C2016" w:rsidP="005662A0"/>
  <w:p w:rsidR="003C2016" w:rsidRDefault="003C2016" w:rsidP="005662A0"/>
  <w:p w:rsidR="003C2016" w:rsidRDefault="003C2016"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31E42BF"/>
    <w:multiLevelType w:val="hybridMultilevel"/>
    <w:tmpl w:val="9B1C2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65B22389"/>
    <w:multiLevelType w:val="hybridMultilevel"/>
    <w:tmpl w:val="D31C5F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4"/>
  </w:num>
  <w:num w:numId="9">
    <w:abstractNumId w:val="8"/>
  </w:num>
  <w:num w:numId="10">
    <w:abstractNumId w:val="2"/>
  </w:num>
  <w:num w:numId="11">
    <w:abstractNumId w:val="10"/>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activeWritingStyle w:appName="MSWord" w:lang="it-IT" w:vendorID="64" w:dllVersion="0" w:nlCheck="1" w:checkStyle="0"/>
  <w:activeWritingStyle w:appName="MSWord" w:lang="fr-FR" w:vendorID="64" w:dllVersion="0" w:nlCheck="1" w:checkStyle="1"/>
  <w:activeWritingStyle w:appName="MSWord" w:lang="en-US" w:vendorID="64" w:dllVersion="0" w:nlCheck="1" w:checkStyle="1"/>
  <w:activeWritingStyle w:appName="MSWord" w:lang="es-ES" w:vendorID="64" w:dllVersion="0" w:nlCheck="1" w:checkStyle="0"/>
  <w:activeWritingStyle w:appName="MSWord" w:lang="de-DE" w:vendorID="64" w:dllVersion="0" w:nlCheck="1" w:checkStyle="0"/>
  <w:activeWritingStyle w:appName="MSWord" w:lang="de-AT" w:vendorID="64" w:dllVersion="0"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F58"/>
    <w:rsid w:val="00011AF0"/>
    <w:rsid w:val="000172E3"/>
    <w:rsid w:val="000216C5"/>
    <w:rsid w:val="00024377"/>
    <w:rsid w:val="0004200D"/>
    <w:rsid w:val="000666B0"/>
    <w:rsid w:val="00070391"/>
    <w:rsid w:val="00070F30"/>
    <w:rsid w:val="000738B1"/>
    <w:rsid w:val="0009613E"/>
    <w:rsid w:val="000976B5"/>
    <w:rsid w:val="000A1688"/>
    <w:rsid w:val="000C2714"/>
    <w:rsid w:val="000E2A7B"/>
    <w:rsid w:val="000F4A52"/>
    <w:rsid w:val="00107455"/>
    <w:rsid w:val="00107480"/>
    <w:rsid w:val="00144E86"/>
    <w:rsid w:val="001452DE"/>
    <w:rsid w:val="001470E9"/>
    <w:rsid w:val="00162F58"/>
    <w:rsid w:val="00165875"/>
    <w:rsid w:val="0017328C"/>
    <w:rsid w:val="001851A8"/>
    <w:rsid w:val="001A346C"/>
    <w:rsid w:val="001B5063"/>
    <w:rsid w:val="001C6705"/>
    <w:rsid w:val="001C74AC"/>
    <w:rsid w:val="001D0DED"/>
    <w:rsid w:val="002005AA"/>
    <w:rsid w:val="002117E5"/>
    <w:rsid w:val="00230527"/>
    <w:rsid w:val="00233BC1"/>
    <w:rsid w:val="00235532"/>
    <w:rsid w:val="00282CA6"/>
    <w:rsid w:val="00283B60"/>
    <w:rsid w:val="00293B99"/>
    <w:rsid w:val="002C07F3"/>
    <w:rsid w:val="002D4E15"/>
    <w:rsid w:val="002E2869"/>
    <w:rsid w:val="002F00B3"/>
    <w:rsid w:val="00304817"/>
    <w:rsid w:val="00322A99"/>
    <w:rsid w:val="00345CEB"/>
    <w:rsid w:val="00370821"/>
    <w:rsid w:val="00394980"/>
    <w:rsid w:val="003A576E"/>
    <w:rsid w:val="003B1340"/>
    <w:rsid w:val="003B4C13"/>
    <w:rsid w:val="003B6FD1"/>
    <w:rsid w:val="003C2016"/>
    <w:rsid w:val="003C52D2"/>
    <w:rsid w:val="003D2F2F"/>
    <w:rsid w:val="003E2F70"/>
    <w:rsid w:val="00405817"/>
    <w:rsid w:val="00427159"/>
    <w:rsid w:val="0043115F"/>
    <w:rsid w:val="00432F4F"/>
    <w:rsid w:val="00454928"/>
    <w:rsid w:val="004576CE"/>
    <w:rsid w:val="00461142"/>
    <w:rsid w:val="00462907"/>
    <w:rsid w:val="004645E8"/>
    <w:rsid w:val="00472221"/>
    <w:rsid w:val="00476285"/>
    <w:rsid w:val="00484779"/>
    <w:rsid w:val="00495F76"/>
    <w:rsid w:val="004A2507"/>
    <w:rsid w:val="004B1741"/>
    <w:rsid w:val="004B33C3"/>
    <w:rsid w:val="004C4C4A"/>
    <w:rsid w:val="004D13F9"/>
    <w:rsid w:val="004D3242"/>
    <w:rsid w:val="004F1228"/>
    <w:rsid w:val="004F76C7"/>
    <w:rsid w:val="00502081"/>
    <w:rsid w:val="00512C5D"/>
    <w:rsid w:val="00522D61"/>
    <w:rsid w:val="00527BEB"/>
    <w:rsid w:val="0053279C"/>
    <w:rsid w:val="00556A3C"/>
    <w:rsid w:val="00562D58"/>
    <w:rsid w:val="005662A0"/>
    <w:rsid w:val="005674CB"/>
    <w:rsid w:val="00587682"/>
    <w:rsid w:val="00594A85"/>
    <w:rsid w:val="00597C0A"/>
    <w:rsid w:val="005B3CCE"/>
    <w:rsid w:val="005D518C"/>
    <w:rsid w:val="005D6DA1"/>
    <w:rsid w:val="005E570D"/>
    <w:rsid w:val="005F0B0B"/>
    <w:rsid w:val="006029DF"/>
    <w:rsid w:val="00623730"/>
    <w:rsid w:val="00623E4A"/>
    <w:rsid w:val="00623F9D"/>
    <w:rsid w:val="00631A31"/>
    <w:rsid w:val="00643836"/>
    <w:rsid w:val="006505B9"/>
    <w:rsid w:val="00652056"/>
    <w:rsid w:val="00666645"/>
    <w:rsid w:val="00695267"/>
    <w:rsid w:val="006D517B"/>
    <w:rsid w:val="006E586D"/>
    <w:rsid w:val="006F4B68"/>
    <w:rsid w:val="0071370A"/>
    <w:rsid w:val="007157C2"/>
    <w:rsid w:val="00730893"/>
    <w:rsid w:val="0074167B"/>
    <w:rsid w:val="0075452D"/>
    <w:rsid w:val="0076023A"/>
    <w:rsid w:val="007637DB"/>
    <w:rsid w:val="00772338"/>
    <w:rsid w:val="00780E54"/>
    <w:rsid w:val="00782B24"/>
    <w:rsid w:val="00797D11"/>
    <w:rsid w:val="007A1CE2"/>
    <w:rsid w:val="007A476C"/>
    <w:rsid w:val="007B17C8"/>
    <w:rsid w:val="007B411A"/>
    <w:rsid w:val="007D6981"/>
    <w:rsid w:val="007F6C26"/>
    <w:rsid w:val="00817779"/>
    <w:rsid w:val="00835C97"/>
    <w:rsid w:val="00843EEC"/>
    <w:rsid w:val="008452D1"/>
    <w:rsid w:val="008565BF"/>
    <w:rsid w:val="008642EB"/>
    <w:rsid w:val="008907BF"/>
    <w:rsid w:val="008B00A7"/>
    <w:rsid w:val="008B7289"/>
    <w:rsid w:val="008C43F0"/>
    <w:rsid w:val="008D19DB"/>
    <w:rsid w:val="008F1341"/>
    <w:rsid w:val="008F2960"/>
    <w:rsid w:val="008F5F59"/>
    <w:rsid w:val="009000C2"/>
    <w:rsid w:val="0092551F"/>
    <w:rsid w:val="00927B82"/>
    <w:rsid w:val="00936562"/>
    <w:rsid w:val="00950787"/>
    <w:rsid w:val="009807BA"/>
    <w:rsid w:val="00980DB4"/>
    <w:rsid w:val="009A7D4F"/>
    <w:rsid w:val="009B2D1A"/>
    <w:rsid w:val="009D02CC"/>
    <w:rsid w:val="009D6C9A"/>
    <w:rsid w:val="00A332D6"/>
    <w:rsid w:val="00A41425"/>
    <w:rsid w:val="00A528C0"/>
    <w:rsid w:val="00A67F89"/>
    <w:rsid w:val="00A75E93"/>
    <w:rsid w:val="00A778A8"/>
    <w:rsid w:val="00A9313C"/>
    <w:rsid w:val="00AA0F9C"/>
    <w:rsid w:val="00AA2FFB"/>
    <w:rsid w:val="00AC1474"/>
    <w:rsid w:val="00AC2D78"/>
    <w:rsid w:val="00AE0249"/>
    <w:rsid w:val="00AE62D4"/>
    <w:rsid w:val="00AF4DA8"/>
    <w:rsid w:val="00B05197"/>
    <w:rsid w:val="00B05865"/>
    <w:rsid w:val="00B275B6"/>
    <w:rsid w:val="00B305A8"/>
    <w:rsid w:val="00B63A24"/>
    <w:rsid w:val="00B67A58"/>
    <w:rsid w:val="00B90544"/>
    <w:rsid w:val="00B92376"/>
    <w:rsid w:val="00BB124D"/>
    <w:rsid w:val="00BB2CF0"/>
    <w:rsid w:val="00BC07B2"/>
    <w:rsid w:val="00BC6A81"/>
    <w:rsid w:val="00BE5693"/>
    <w:rsid w:val="00C10A51"/>
    <w:rsid w:val="00C22D20"/>
    <w:rsid w:val="00C32F2E"/>
    <w:rsid w:val="00C3356B"/>
    <w:rsid w:val="00C37A24"/>
    <w:rsid w:val="00C55499"/>
    <w:rsid w:val="00C56942"/>
    <w:rsid w:val="00C670F9"/>
    <w:rsid w:val="00CA1547"/>
    <w:rsid w:val="00CB0251"/>
    <w:rsid w:val="00CD1C6F"/>
    <w:rsid w:val="00CD3B89"/>
    <w:rsid w:val="00CD74A3"/>
    <w:rsid w:val="00CE17EF"/>
    <w:rsid w:val="00CE2094"/>
    <w:rsid w:val="00CF7815"/>
    <w:rsid w:val="00D002E0"/>
    <w:rsid w:val="00D04DBA"/>
    <w:rsid w:val="00D26600"/>
    <w:rsid w:val="00D33C79"/>
    <w:rsid w:val="00D34B15"/>
    <w:rsid w:val="00D44D37"/>
    <w:rsid w:val="00D770A2"/>
    <w:rsid w:val="00D9071D"/>
    <w:rsid w:val="00DB0FDE"/>
    <w:rsid w:val="00DB1D5F"/>
    <w:rsid w:val="00DB5BC2"/>
    <w:rsid w:val="00DD128D"/>
    <w:rsid w:val="00DD2CA1"/>
    <w:rsid w:val="00DD6B70"/>
    <w:rsid w:val="00DD6F9C"/>
    <w:rsid w:val="00E00551"/>
    <w:rsid w:val="00E15135"/>
    <w:rsid w:val="00E22E9B"/>
    <w:rsid w:val="00E458F3"/>
    <w:rsid w:val="00E51343"/>
    <w:rsid w:val="00E56ECD"/>
    <w:rsid w:val="00E62A58"/>
    <w:rsid w:val="00E72CDE"/>
    <w:rsid w:val="00E76898"/>
    <w:rsid w:val="00E87793"/>
    <w:rsid w:val="00EC4E33"/>
    <w:rsid w:val="00EC5C15"/>
    <w:rsid w:val="00ED12F9"/>
    <w:rsid w:val="00ED5E30"/>
    <w:rsid w:val="00ED64F8"/>
    <w:rsid w:val="00EE78CC"/>
    <w:rsid w:val="00EF7168"/>
    <w:rsid w:val="00F17471"/>
    <w:rsid w:val="00F17667"/>
    <w:rsid w:val="00F2429E"/>
    <w:rsid w:val="00F3411F"/>
    <w:rsid w:val="00F4155C"/>
    <w:rsid w:val="00F42537"/>
    <w:rsid w:val="00F4530D"/>
    <w:rsid w:val="00F61822"/>
    <w:rsid w:val="00F90DCE"/>
    <w:rsid w:val="00F91672"/>
    <w:rsid w:val="00F91980"/>
    <w:rsid w:val="00FA28F0"/>
    <w:rsid w:val="00FE013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15:docId w15:val="{A1F050CD-CA98-438F-BA97-A1A84A36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34"/>
    <w:qFormat/>
    <w:rsid w:val="000976B5"/>
    <w:pPr>
      <w:ind w:left="720"/>
      <w:contextualSpacing/>
    </w:pPr>
  </w:style>
  <w:style w:type="table" w:customStyle="1" w:styleId="Gitternetztabelle4Akzent51">
    <w:name w:val="Gitternetztabelle 4 – Akzent 51"/>
    <w:basedOn w:val="TableNormal"/>
    <w:uiPriority w:val="49"/>
    <w:rsid w:val="003B6FD1"/>
    <w:rPr>
      <w:rFonts w:eastAsiaTheme="minorHAnsi"/>
      <w:sz w:val="22"/>
      <w:szCs w:val="22"/>
      <w:lang w:eastAsia="en-US"/>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Gitternetztabelle4Akzent11">
    <w:name w:val="Gitternetztabelle 4 – Akzent 11"/>
    <w:basedOn w:val="TableNormal"/>
    <w:uiPriority w:val="49"/>
    <w:rsid w:val="0081777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noteText">
    <w:name w:val="footnote text"/>
    <w:basedOn w:val="Normal"/>
    <w:link w:val="FootnoteTextChar"/>
    <w:uiPriority w:val="99"/>
    <w:semiHidden/>
    <w:unhideWhenUsed/>
    <w:rsid w:val="00A9313C"/>
    <w:pPr>
      <w:spacing w:after="0" w:line="240" w:lineRule="auto"/>
    </w:pPr>
    <w:rPr>
      <w:szCs w:val="20"/>
    </w:rPr>
  </w:style>
  <w:style w:type="character" w:customStyle="1" w:styleId="FootnoteTextChar">
    <w:name w:val="Footnote Text Char"/>
    <w:basedOn w:val="DefaultParagraphFont"/>
    <w:link w:val="FootnoteText"/>
    <w:uiPriority w:val="99"/>
    <w:semiHidden/>
    <w:rsid w:val="00A9313C"/>
    <w:rPr>
      <w:rFonts w:ascii="Arial" w:eastAsia="MS Mincho" w:hAnsi="Arial"/>
      <w:color w:val="0D0D0D" w:themeColor="text1" w:themeTint="F2"/>
      <w:sz w:val="20"/>
      <w:szCs w:val="20"/>
      <w:lang w:val="en-US"/>
    </w:rPr>
  </w:style>
  <w:style w:type="character" w:styleId="FootnoteReference">
    <w:name w:val="footnote reference"/>
    <w:basedOn w:val="DefaultParagraphFont"/>
    <w:uiPriority w:val="99"/>
    <w:semiHidden/>
    <w:unhideWhenUsed/>
    <w:rsid w:val="00A9313C"/>
    <w:rPr>
      <w:vertAlign w:val="superscript"/>
    </w:rPr>
  </w:style>
  <w:style w:type="paragraph" w:customStyle="1" w:styleId="Info-Tabelle">
    <w:name w:val="Info-Tabelle"/>
    <w:basedOn w:val="Footer"/>
    <w:rsid w:val="00C22D20"/>
    <w:pPr>
      <w:tabs>
        <w:tab w:val="clear" w:pos="4536"/>
        <w:tab w:val="clear" w:pos="9072"/>
      </w:tabs>
      <w:spacing w:after="0"/>
      <w:jc w:val="both"/>
    </w:pPr>
    <w:rPr>
      <w:rFonts w:ascii="Helvetica" w:eastAsia="Times New Roman" w:hAnsi="Helvetica" w:cs="Times New Roman"/>
      <w:color w:val="auto"/>
      <w:sz w:val="18"/>
      <w:szCs w:val="20"/>
      <w:lang w:val="de-DE"/>
    </w:rPr>
  </w:style>
  <w:style w:type="table" w:styleId="TableGrid">
    <w:name w:val="Table Grid"/>
    <w:basedOn w:val="TableNormal"/>
    <w:uiPriority w:val="59"/>
    <w:rsid w:val="00927B82"/>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07455"/>
    <w:rPr>
      <w:sz w:val="16"/>
      <w:szCs w:val="16"/>
    </w:rPr>
  </w:style>
  <w:style w:type="paragraph" w:styleId="CommentText">
    <w:name w:val="annotation text"/>
    <w:basedOn w:val="Normal"/>
    <w:link w:val="CommentTextChar"/>
    <w:uiPriority w:val="99"/>
    <w:semiHidden/>
    <w:unhideWhenUsed/>
    <w:rsid w:val="00107455"/>
    <w:pPr>
      <w:spacing w:line="240" w:lineRule="auto"/>
    </w:pPr>
    <w:rPr>
      <w:szCs w:val="20"/>
    </w:rPr>
  </w:style>
  <w:style w:type="character" w:customStyle="1" w:styleId="CommentTextChar">
    <w:name w:val="Comment Text Char"/>
    <w:basedOn w:val="DefaultParagraphFont"/>
    <w:link w:val="CommentText"/>
    <w:uiPriority w:val="99"/>
    <w:semiHidden/>
    <w:rsid w:val="00107455"/>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107455"/>
    <w:rPr>
      <w:b/>
      <w:bCs/>
    </w:rPr>
  </w:style>
  <w:style w:type="character" w:customStyle="1" w:styleId="CommentSubjectChar">
    <w:name w:val="Comment Subject Char"/>
    <w:basedOn w:val="CommentTextChar"/>
    <w:link w:val="CommentSubject"/>
    <w:uiPriority w:val="99"/>
    <w:semiHidden/>
    <w:rsid w:val="00107455"/>
    <w:rPr>
      <w:rFonts w:ascii="Arial" w:eastAsia="MS Mincho" w:hAnsi="Arial"/>
      <w:b/>
      <w:bCs/>
      <w:color w:val="0D0D0D" w:themeColor="text1" w:themeTint="F2"/>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87615">
      <w:bodyDiv w:val="1"/>
      <w:marLeft w:val="0"/>
      <w:marRight w:val="0"/>
      <w:marTop w:val="0"/>
      <w:marBottom w:val="0"/>
      <w:divBdr>
        <w:top w:val="none" w:sz="0" w:space="0" w:color="auto"/>
        <w:left w:val="none" w:sz="0" w:space="0" w:color="auto"/>
        <w:bottom w:val="none" w:sz="0" w:space="0" w:color="auto"/>
        <w:right w:val="none" w:sz="0" w:space="0" w:color="auto"/>
      </w:divBdr>
    </w:div>
    <w:div w:id="1088110763">
      <w:bodyDiv w:val="1"/>
      <w:marLeft w:val="0"/>
      <w:marRight w:val="0"/>
      <w:marTop w:val="0"/>
      <w:marBottom w:val="0"/>
      <w:divBdr>
        <w:top w:val="none" w:sz="0" w:space="0" w:color="auto"/>
        <w:left w:val="none" w:sz="0" w:space="0" w:color="auto"/>
        <w:bottom w:val="none" w:sz="0" w:space="0" w:color="auto"/>
        <w:right w:val="none" w:sz="0" w:space="0" w:color="auto"/>
      </w:divBdr>
    </w:div>
    <w:div w:id="1969508797">
      <w:bodyDiv w:val="1"/>
      <w:marLeft w:val="0"/>
      <w:marRight w:val="0"/>
      <w:marTop w:val="0"/>
      <w:marBottom w:val="0"/>
      <w:divBdr>
        <w:top w:val="none" w:sz="0" w:space="0" w:color="auto"/>
        <w:left w:val="none" w:sz="0" w:space="0" w:color="auto"/>
        <w:bottom w:val="none" w:sz="0" w:space="0" w:color="auto"/>
        <w:right w:val="none" w:sz="0" w:space="0" w:color="auto"/>
      </w:divBdr>
    </w:div>
    <w:div w:id="2057505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entsplysirona.com/" TargetMode="External"/><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dentsplysirona.com/"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_x0020_Type xmlns="1d121747-0393-4c56-a339-e618083bf087">5</Document_x0020_Type>
    <Show_x0020_on_x0020_Landingpage xmlns="0864d827-ca2e-4830-aff1-220577cb5b4a">false</Show_x0020_on_x0020_Landingpage>
    <TaxCatchAll xmlns="0864d827-ca2e-4830-aff1-220577cb5b4a"/>
    <_dlc_DocId xmlns="0864d827-ca2e-4830-aff1-220577cb5b4a">DUAWPDV4H6AW-1377762268-186</_dlc_DocId>
    <_dlc_DocIdUrl xmlns="0864d827-ca2e-4830-aff1-220577cb5b4a">
      <Url>https://dentsplysirona.sharepoint.com/sites/IDS2017/Communication/_layouts/15/DocIdRedir.aspx?ID=DUAWPDV4H6AW-1377762268-186</Url>
      <Description>DUAWPDV4H6AW-1377762268-186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8AEC0A0B5B6149BA2118AABAA5DA14" ma:contentTypeVersion="10" ma:contentTypeDescription="Create a new document." ma:contentTypeScope="" ma:versionID="198cd6d12643ecaa7bb2fb7808997636">
  <xsd:schema xmlns:xsd="http://www.w3.org/2001/XMLSchema" xmlns:xs="http://www.w3.org/2001/XMLSchema" xmlns:p="http://schemas.microsoft.com/office/2006/metadata/properties" xmlns:ns1="http://schemas.microsoft.com/sharepoint/v3" xmlns:ns2="0864d827-ca2e-4830-aff1-220577cb5b4a" xmlns:ns3="1d121747-0393-4c56-a339-e618083bf087" targetNamespace="http://schemas.microsoft.com/office/2006/metadata/properties" ma:root="true" ma:fieldsID="f10b60021892066817ba60a4b15ab83d" ns1:_="" ns2:_="" ns3:_="">
    <xsd:import namespace="http://schemas.microsoft.com/sharepoint/v3"/>
    <xsd:import namespace="0864d827-ca2e-4830-aff1-220577cb5b4a"/>
    <xsd:import namespace="1d121747-0393-4c56-a339-e618083bf087"/>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1:PublishingStartDate" minOccurs="0"/>
                <xsd:element ref="ns1:PublishingExpirationDate" minOccurs="0"/>
                <xsd:element ref="ns2:SharedWithUsers" minOccurs="0"/>
                <xsd:element ref="ns2:SharedWithDetails" minOccurs="0"/>
                <xsd:element ref="ns3:Document_x0020_Type"/>
                <xsd:element ref="ns2:Show_x0020_on_x0020_Landing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3" nillable="true" ma:displayName="Scheduling Start Date" ma:description="Scheduling Start Date is a site column created by the Publishing feature. It is used to specify the date and time on which this page will first appear to site visitors." ma:hidden="true" ma:internalName="PublishingStartDate" ma:readOnly="false">
      <xsd:simpleType>
        <xsd:restriction base="dms:Unknown"/>
      </xsd:simpleType>
    </xsd:element>
    <xsd:element name="PublishingExpirationDate" ma:index="14"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64d827-ca2e-4830-aff1-220577cb5b4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hidden="true" ma:list="{7863de12-27b9-4a3d-aa59-0d627eb02739}" ma:internalName="TaxCatchAll" ma:showField="CatchAllData"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7863de12-27b9-4a3d-aa59-0d627eb02739}" ma:internalName="TaxCatchAllLabel" ma:readOnly="true" ma:showField="CatchAllDataLabel" ma:web="0864d827-ca2e-4830-aff1-220577cb5b4a">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description="" ma:internalName="SharedWithDetails" ma:readOnly="true">
      <xsd:simpleType>
        <xsd:restriction base="dms:Note">
          <xsd:maxLength value="255"/>
        </xsd:restriction>
      </xsd:simpleType>
    </xsd:element>
    <xsd:element name="Show_x0020_on_x0020_Landingpage" ma:index="18" nillable="true" ma:displayName="Show on Landingpage" ma:default="0" ma:internalName="Show_x0020_on_x0020_Landingpag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d121747-0393-4c56-a339-e618083bf087" elementFormDefault="qualified">
    <xsd:import namespace="http://schemas.microsoft.com/office/2006/documentManagement/types"/>
    <xsd:import namespace="http://schemas.microsoft.com/office/infopath/2007/PartnerControls"/>
    <xsd:element name="Document_x0020_Type" ma:index="17" ma:displayName="Document Type" ma:list="{0ccc2ea0-2d6a-44a0-8060-ce36df7e7b4e}" ma:internalName="Document_x0020_Typ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7E2FA-962F-4936-83F3-033894FE0AB9}">
  <ds:schemaRefs>
    <ds:schemaRef ds:uri="http://purl.org/dc/elements/1.1/"/>
    <ds:schemaRef ds:uri="http://schemas.microsoft.com/office/2006/metadata/properties"/>
    <ds:schemaRef ds:uri="http://schemas.microsoft.com/sharepoint/v3"/>
    <ds:schemaRef ds:uri="http://purl.org/dc/terms/"/>
    <ds:schemaRef ds:uri="1d121747-0393-4c56-a339-e618083bf087"/>
    <ds:schemaRef ds:uri="http://schemas.microsoft.com/office/2006/documentManagement/types"/>
    <ds:schemaRef ds:uri="http://schemas.microsoft.com/office/infopath/2007/PartnerControls"/>
    <ds:schemaRef ds:uri="http://schemas.openxmlformats.org/package/2006/metadata/core-properties"/>
    <ds:schemaRef ds:uri="0864d827-ca2e-4830-aff1-220577cb5b4a"/>
    <ds:schemaRef ds:uri="http://www.w3.org/XML/1998/namespace"/>
    <ds:schemaRef ds:uri="http://purl.org/dc/dcmitype/"/>
  </ds:schemaRefs>
</ds:datastoreItem>
</file>

<file path=customXml/itemProps2.xml><?xml version="1.0" encoding="utf-8"?>
<ds:datastoreItem xmlns:ds="http://schemas.openxmlformats.org/officeDocument/2006/customXml" ds:itemID="{FD9AD101-3D3B-4961-B5BA-34B710B3D0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64d827-ca2e-4830-aff1-220577cb5b4a"/>
    <ds:schemaRef ds:uri="1d121747-0393-4c56-a339-e618083bf0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39DDF5-4483-4204-BB33-9B68FF52C0AF}">
  <ds:schemaRefs>
    <ds:schemaRef ds:uri="http://schemas.microsoft.com/sharepoint/events"/>
  </ds:schemaRefs>
</ds:datastoreItem>
</file>

<file path=customXml/itemProps4.xml><?xml version="1.0" encoding="utf-8"?>
<ds:datastoreItem xmlns:ds="http://schemas.openxmlformats.org/officeDocument/2006/customXml" ds:itemID="{ADD07BA3-137B-41E4-A6B9-9BC40A2DB936}">
  <ds:schemaRefs>
    <ds:schemaRef ds:uri="http://schemas.microsoft.com/sharepoint/v3/contenttype/forms"/>
  </ds:schemaRefs>
</ds:datastoreItem>
</file>

<file path=customXml/itemProps5.xml><?xml version="1.0" encoding="utf-8"?>
<ds:datastoreItem xmlns:ds="http://schemas.openxmlformats.org/officeDocument/2006/customXml" ds:itemID="{C1273C90-3BB0-4B5C-ABED-D1180548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4009</Characters>
  <Application>Microsoft Office Word</Application>
  <DocSecurity>0</DocSecurity>
  <Lines>33</Lines>
  <Paragraphs>9</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Sirona Dental GmbH</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  Michael</dc:creator>
  <cp:lastModifiedBy>Kircher, Charlotte</cp:lastModifiedBy>
  <cp:revision>5</cp:revision>
  <cp:lastPrinted>2017-03-09T15:52:00Z</cp:lastPrinted>
  <dcterms:created xsi:type="dcterms:W3CDTF">2017-02-23T16:09:00Z</dcterms:created>
  <dcterms:modified xsi:type="dcterms:W3CDTF">2017-03-09T15:53:00Z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0x010100528AEC0A0B5B6149BA2118AABAA5DA14</vt:lpwstr>
  </property>
  <property fmtid="{D5CDD505-2E9C-101B-9397-08002B2CF9AE}" pid="3" name="_dlc_DocIdItemGuid">
    <vt:lpwstr>f06cf7b5-0403-4063-8b66-8262a977f7ef</vt:lpwstr>
  </property>
  <property fmtid="{D5CDD505-2E9C-101B-9397-08002B2CF9AE}" pid="4" name="_NewReviewCycle">
    <vt:lpwstr/>
  </property>
  <property fmtid="{D5CDD505-2E9C-101B-9397-08002B2CF9AE}" pid="5" name="_AdHocReviewCycleID">
    <vt:i4>255341553</vt:i4>
  </property>
  <property fmtid="{D5CDD505-2E9C-101B-9397-08002B2CF9AE}" pid="6" name="_EmailSubject">
    <vt:lpwstr>Übersetzungen: Overview PM Restorative</vt:lpwstr>
  </property>
  <property fmtid="{D5CDD505-2E9C-101B-9397-08002B2CF9AE}" pid="7" name="_AuthorEmail">
    <vt:lpwstr>Karin.Pabst@dentsplysirona.com</vt:lpwstr>
  </property>
  <property fmtid="{D5CDD505-2E9C-101B-9397-08002B2CF9AE}" pid="8" name="_AuthorEmailDisplayName">
    <vt:lpwstr>Pabst, Karin</vt:lpwstr>
  </property>
  <property fmtid="{D5CDD505-2E9C-101B-9397-08002B2CF9AE}" pid="9" name="_PreviousAdHocReviewCycleID">
    <vt:i4>-1138058454</vt:i4>
  </property>
  <property fmtid="{D5CDD505-2E9C-101B-9397-08002B2CF9AE}" pid="10" name="_ReviewingToolsShownOnce">
    <vt:lpwstr/>
  </property>
</Properties>
</file>