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F31" w:rsidRPr="00190D26" w:rsidRDefault="00B80E3F" w:rsidP="000E0F31">
      <w:pPr>
        <w:spacing w:after="24" w:line="240" w:lineRule="atLeast"/>
        <w:ind w:right="-284"/>
        <w:outlineLvl w:val="0"/>
        <w:rPr>
          <w:rFonts w:eastAsia="Calibri"/>
          <w:noProof/>
          <w:color w:val="44546A" w:themeColor="text2"/>
          <w:sz w:val="32"/>
          <w:szCs w:val="28"/>
          <w:lang w:val="es-ES"/>
        </w:rPr>
      </w:pPr>
      <w:r w:rsidRPr="00190D26">
        <w:rPr>
          <w:noProof/>
          <w:color w:val="44546A" w:themeColor="text2"/>
          <w:lang w:val="en-US" w:eastAsia="en-US"/>
        </w:rPr>
        <mc:AlternateContent>
          <mc:Choice Requires="wps">
            <w:drawing>
              <wp:anchor distT="0" distB="0" distL="114300" distR="114300" simplePos="0" relativeHeight="251658240" behindDoc="0" locked="0" layoutInCell="1" allowOverlap="1">
                <wp:simplePos x="0" y="0"/>
                <wp:positionH relativeFrom="column">
                  <wp:posOffset>4256405</wp:posOffset>
                </wp:positionH>
                <wp:positionV relativeFrom="margin">
                  <wp:align>top</wp:align>
                </wp:positionV>
                <wp:extent cx="1804035" cy="8919845"/>
                <wp:effectExtent l="0" t="0" r="5715" b="14605"/>
                <wp:wrapSquare wrapText="bothSides"/>
                <wp:docPr id="10"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8919845"/>
                        </a:xfrm>
                        <a:prstGeom prst="rect">
                          <a:avLst/>
                        </a:prstGeom>
                        <a:noFill/>
                        <a:ln>
                          <a:noFill/>
                        </a:ln>
                        <a:effectLst/>
                      </wps:spPr>
                      <wps:txbx>
                        <w:txbxContent>
                          <w:p w:rsidR="00CC455E" w:rsidRPr="00190D26" w:rsidRDefault="00CC455E" w:rsidP="00CC455E">
                            <w:pPr>
                              <w:pStyle w:val="DSHeaderPressFact"/>
                              <w:rPr>
                                <w:color w:val="44546A" w:themeColor="text2"/>
                                <w:lang w:val="pt-BR"/>
                              </w:rPr>
                            </w:pPr>
                            <w:r w:rsidRPr="00190D26">
                              <w:rPr>
                                <w:color w:val="44546A" w:themeColor="text2"/>
                                <w:lang w:val="pt-BR"/>
                              </w:rPr>
                              <w:t>Contacto de prensa</w:t>
                            </w:r>
                          </w:p>
                          <w:p w:rsidR="00190D26" w:rsidRPr="003C0EA7" w:rsidRDefault="00190D26" w:rsidP="00190D26">
                            <w:pPr>
                              <w:pStyle w:val="DSStandardSidebox"/>
                              <w:rPr>
                                <w:rFonts w:cs="Arial"/>
                                <w:szCs w:val="16"/>
                              </w:rPr>
                            </w:pPr>
                            <w:r w:rsidRPr="003C0EA7">
                              <w:rPr>
                                <w:rFonts w:cs="Arial"/>
                                <w:szCs w:val="16"/>
                              </w:rPr>
                              <w:t>Marion Par-Weixlberger</w:t>
                            </w:r>
                          </w:p>
                          <w:p w:rsidR="00190D26" w:rsidRPr="003C0EA7" w:rsidRDefault="00190D26" w:rsidP="00190D26">
                            <w:pPr>
                              <w:pStyle w:val="DSStandardSidebox"/>
                            </w:pPr>
                            <w:r w:rsidRPr="003C0EA7">
                              <w:rPr>
                                <w:rFonts w:cs="Arial"/>
                                <w:szCs w:val="16"/>
                              </w:rPr>
                              <w:t>Director Corporate Communications and Public Relations</w:t>
                            </w:r>
                          </w:p>
                          <w:p w:rsidR="00190D26" w:rsidRPr="006319E6" w:rsidRDefault="00190D26" w:rsidP="00190D26">
                            <w:pPr>
                              <w:pStyle w:val="DSStandardSidebox"/>
                              <w:rPr>
                                <w:lang w:val="de-DE"/>
                              </w:rPr>
                            </w:pPr>
                            <w:r w:rsidRPr="006319E6">
                              <w:rPr>
                                <w:lang w:val="de-DE"/>
                              </w:rPr>
                              <w:t>Sirona Straße 1</w:t>
                            </w:r>
                          </w:p>
                          <w:p w:rsidR="00190D26" w:rsidRPr="002E6012" w:rsidRDefault="00190D26" w:rsidP="00190D26">
                            <w:pPr>
                              <w:pStyle w:val="DSStandardSidebox"/>
                              <w:rPr>
                                <w:lang w:val="de-DE"/>
                              </w:rPr>
                            </w:pPr>
                            <w:r w:rsidRPr="002E6012">
                              <w:rPr>
                                <w:lang w:val="de-DE"/>
                              </w:rPr>
                              <w:t xml:space="preserve">5071 Wals bei Salzburg, </w:t>
                            </w:r>
                            <w:r>
                              <w:rPr>
                                <w:lang w:val="de-DE"/>
                              </w:rPr>
                              <w:t>Österreich</w:t>
                            </w:r>
                          </w:p>
                          <w:p w:rsidR="00190D26" w:rsidRPr="00A76631" w:rsidRDefault="00190D26" w:rsidP="00190D26">
                            <w:pPr>
                              <w:pStyle w:val="DSStandardSidebox"/>
                              <w:rPr>
                                <w:lang w:val="de-AT"/>
                              </w:rPr>
                            </w:pPr>
                            <w:r>
                              <w:rPr>
                                <w:lang w:val="de-AT"/>
                              </w:rPr>
                              <w:t>T  +43 (0) 662 2450-588</w:t>
                            </w:r>
                          </w:p>
                          <w:p w:rsidR="00190D26" w:rsidRPr="00E43EC3" w:rsidRDefault="00190D26" w:rsidP="00190D26">
                            <w:pPr>
                              <w:pStyle w:val="DSStandardSidebox"/>
                              <w:rPr>
                                <w:lang w:val="de-DE"/>
                              </w:rPr>
                            </w:pPr>
                            <w:r w:rsidRPr="00E43EC3">
                              <w:rPr>
                                <w:lang w:val="de-DE"/>
                              </w:rPr>
                              <w:t>F  +43 (0) 662 2450-540</w:t>
                            </w:r>
                          </w:p>
                          <w:p w:rsidR="00190D26" w:rsidRPr="00E43EC3" w:rsidRDefault="00190D26" w:rsidP="00190D26">
                            <w:pPr>
                              <w:pStyle w:val="SidebarLink"/>
                            </w:pPr>
                            <w:r>
                              <w:rPr>
                                <w:lang w:val="de-AT"/>
                              </w:rPr>
                              <w:t>marion.par-weixlberger</w:t>
                            </w:r>
                            <w:r w:rsidRPr="00E43EC3">
                              <w:t>@dentsplysirona.com</w:t>
                            </w:r>
                          </w:p>
                          <w:p w:rsidR="00CC455E" w:rsidRPr="00E43EC3" w:rsidRDefault="00CC455E" w:rsidP="00CC455E">
                            <w:pPr>
                              <w:pStyle w:val="DSStandardSidebox"/>
                              <w:rPr>
                                <w:lang w:val="de-DE"/>
                              </w:rPr>
                            </w:pPr>
                          </w:p>
                          <w:p w:rsidR="00CC455E" w:rsidRPr="00EB690F" w:rsidRDefault="00CC455E" w:rsidP="00CC455E">
                            <w:pPr>
                              <w:pStyle w:val="DSStandardSidebox"/>
                              <w:rPr>
                                <w:lang w:val="de-DE"/>
                              </w:rPr>
                            </w:pPr>
                            <w:r w:rsidRPr="00EB690F">
                              <w:rPr>
                                <w:rFonts w:cs="Arial"/>
                                <w:szCs w:val="16"/>
                                <w:lang w:val="de-DE"/>
                              </w:rPr>
                              <w:t>Dr. Kaschny PR GmbH</w:t>
                            </w:r>
                          </w:p>
                          <w:p w:rsidR="00CC455E" w:rsidRPr="00E30D7C" w:rsidRDefault="00CC455E" w:rsidP="00CC455E">
                            <w:pPr>
                              <w:pStyle w:val="DSStandardSidebox"/>
                              <w:rPr>
                                <w:lang w:val="es-ES"/>
                              </w:rPr>
                            </w:pPr>
                            <w:r w:rsidRPr="00E30D7C">
                              <w:rPr>
                                <w:rFonts w:cs="Arial"/>
                                <w:szCs w:val="16"/>
                                <w:lang w:val="es-ES"/>
                              </w:rPr>
                              <w:t>Kapersburgweg 5</w:t>
                            </w:r>
                          </w:p>
                          <w:p w:rsidR="00CC455E" w:rsidRPr="00E30D7C" w:rsidRDefault="00CC455E" w:rsidP="00CC455E">
                            <w:pPr>
                              <w:pStyle w:val="DSStandardSidebox"/>
                              <w:rPr>
                                <w:lang w:val="es-ES"/>
                              </w:rPr>
                            </w:pPr>
                            <w:r w:rsidRPr="00E30D7C">
                              <w:rPr>
                                <w:rFonts w:cs="Arial"/>
                                <w:szCs w:val="16"/>
                                <w:lang w:val="es-ES"/>
                              </w:rPr>
                              <w:t>61350 Bad Homburg</w:t>
                            </w:r>
                          </w:p>
                          <w:p w:rsidR="00CC455E" w:rsidRPr="00E30D7C" w:rsidRDefault="00CC455E" w:rsidP="00CC455E">
                            <w:pPr>
                              <w:pStyle w:val="DSStandardSidebox"/>
                              <w:rPr>
                                <w:lang w:val="es-ES"/>
                              </w:rPr>
                            </w:pPr>
                            <w:r w:rsidRPr="00E30D7C">
                              <w:rPr>
                                <w:rFonts w:cs="Arial"/>
                                <w:szCs w:val="16"/>
                                <w:lang w:val="es-ES"/>
                              </w:rPr>
                              <w:t>T  +49 (0) 6172 6848 1-0</w:t>
                            </w:r>
                          </w:p>
                          <w:p w:rsidR="00CC455E" w:rsidRPr="00E30D7C" w:rsidRDefault="00CC455E" w:rsidP="00CC455E">
                            <w:pPr>
                              <w:pStyle w:val="DSStandardSidebox"/>
                              <w:rPr>
                                <w:lang w:val="es-ES"/>
                              </w:rPr>
                            </w:pPr>
                            <w:r w:rsidRPr="00E30D7C">
                              <w:rPr>
                                <w:rFonts w:cs="Arial"/>
                                <w:szCs w:val="16"/>
                                <w:lang w:val="es-ES"/>
                              </w:rPr>
                              <w:t>F  +49 (0) 6172 6848 1-60</w:t>
                            </w:r>
                          </w:p>
                          <w:p w:rsidR="00CC455E" w:rsidRPr="00E30D7C" w:rsidRDefault="00CC455E" w:rsidP="00CC455E">
                            <w:pPr>
                              <w:pStyle w:val="SidebarLink"/>
                              <w:rPr>
                                <w:lang w:val="es-ES"/>
                              </w:rPr>
                            </w:pPr>
                            <w:r w:rsidRPr="00E30D7C">
                              <w:rPr>
                                <w:lang w:val="es-ES"/>
                              </w:rPr>
                              <w:t>redaktion@kaschnypr.de</w:t>
                            </w:r>
                          </w:p>
                          <w:p w:rsidR="00CC455E" w:rsidRPr="00E30D7C" w:rsidRDefault="00CC455E" w:rsidP="00CC455E">
                            <w:pPr>
                              <w:pStyle w:val="DSStandard"/>
                              <w:spacing w:after="80"/>
                              <w:rPr>
                                <w:sz w:val="16"/>
                                <w:szCs w:val="16"/>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bookmarkStart w:id="0" w:name="_GoBack"/>
                            <w:bookmarkEnd w:id="0"/>
                          </w:p>
                          <w:p w:rsidR="00CC455E" w:rsidRPr="00517C53" w:rsidRDefault="00CC455E" w:rsidP="00CC455E">
                            <w:pPr>
                              <w:pStyle w:val="DSStandardSidebox"/>
                              <w:rPr>
                                <w:b/>
                                <w:szCs w:val="16"/>
                                <w:lang w:val="es-ES"/>
                              </w:rPr>
                            </w:pPr>
                            <w:r w:rsidRPr="00517C53">
                              <w:rPr>
                                <w:rFonts w:cs="Arial"/>
                                <w:b/>
                                <w:bCs/>
                                <w:szCs w:val="16"/>
                                <w:lang w:val="es-ES"/>
                              </w:rPr>
                              <w:t>Sobre Dentsply Sirona</w:t>
                            </w:r>
                          </w:p>
                          <w:p w:rsidR="00CC455E" w:rsidRPr="00517C53" w:rsidRDefault="00CC455E" w:rsidP="00CC455E">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rsidR="00CC455E" w:rsidRPr="00517C53" w:rsidRDefault="00CC455E" w:rsidP="00CC455E">
                            <w:pPr>
                              <w:spacing w:after="0" w:line="240" w:lineRule="auto"/>
                              <w:rPr>
                                <w:sz w:val="16"/>
                                <w:lang w:val="es-ES"/>
                              </w:rPr>
                            </w:pPr>
                            <w:r w:rsidRPr="00517C53">
                              <w:rPr>
                                <w:sz w:val="16"/>
                                <w:lang w:val="es-ES"/>
                              </w:rPr>
                              <w:t xml:space="preserve">Visite </w:t>
                            </w:r>
                            <w:hyperlink r:id="rId6" w:history="1">
                              <w:r w:rsidRPr="00CC455E">
                                <w:rPr>
                                  <w:rStyle w:val="Hyperlink"/>
                                  <w:rFonts w:eastAsia="Calibri" w:cs="Arial"/>
                                  <w:sz w:val="16"/>
                                  <w:szCs w:val="16"/>
                                  <w:lang w:val="es-ES" w:eastAsia="en-US"/>
                                </w:rPr>
                                <w:t>www.dentsplysirona.com</w:t>
                              </w:r>
                            </w:hyperlink>
                            <w:r w:rsidRPr="00517C53">
                              <w:rPr>
                                <w:sz w:val="16"/>
                                <w:lang w:val="es-ES"/>
                              </w:rPr>
                              <w:t xml:space="preserve"> para obtener información sobre Dentsply Sirona y sus productos.</w:t>
                            </w:r>
                          </w:p>
                          <w:p w:rsidR="00CC455E" w:rsidRPr="00517C53" w:rsidRDefault="00CC455E" w:rsidP="00CC455E">
                            <w:pPr>
                              <w:pStyle w:val="DSStandard"/>
                              <w:rPr>
                                <w:sz w:val="16"/>
                                <w:lang w:val="es-ES"/>
                              </w:rPr>
                            </w:pPr>
                          </w:p>
                          <w:p w:rsidR="00CC455E" w:rsidRPr="00517C53" w:rsidRDefault="00CC455E" w:rsidP="00CC455E">
                            <w:pPr>
                              <w:pStyle w:val="DSStandard"/>
                              <w:rPr>
                                <w:lang w:val="es-ES"/>
                              </w:rPr>
                            </w:pPr>
                          </w:p>
                          <w:p w:rsidR="000E0F31" w:rsidRPr="00E30D7C" w:rsidRDefault="000E0F31" w:rsidP="000E0F31">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35.15pt;margin-top:0;width:142.05pt;height:702.3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" filled="f" stroked="f">
                <v:path arrowok="t"/>
                <v:textbox inset="2mm,0,0,0">
                  <w:txbxContent>
                    <w:p w:rsidR="00CC455E" w:rsidRPr="00190D26" w:rsidRDefault="00CC455E" w:rsidP="00CC455E">
                      <w:pPr>
                        <w:pStyle w:val="DSHeaderPressFact"/>
                        <w:rPr>
                          <w:color w:val="44546A" w:themeColor="text2"/>
                          <w:lang w:val="pt-BR"/>
                        </w:rPr>
                      </w:pPr>
                      <w:r w:rsidRPr="00190D26">
                        <w:rPr>
                          <w:color w:val="44546A" w:themeColor="text2"/>
                          <w:lang w:val="pt-BR"/>
                        </w:rPr>
                        <w:t>Contacto de prensa</w:t>
                      </w:r>
                    </w:p>
                    <w:p w:rsidR="00190D26" w:rsidRPr="003C0EA7" w:rsidRDefault="00190D26" w:rsidP="00190D26">
                      <w:pPr>
                        <w:pStyle w:val="DSStandardSidebox"/>
                        <w:rPr>
                          <w:rFonts w:cs="Arial"/>
                          <w:szCs w:val="16"/>
                        </w:rPr>
                      </w:pPr>
                      <w:r w:rsidRPr="003C0EA7">
                        <w:rPr>
                          <w:rFonts w:cs="Arial"/>
                          <w:szCs w:val="16"/>
                        </w:rPr>
                        <w:t>Marion Par-Weixlberger</w:t>
                      </w:r>
                    </w:p>
                    <w:p w:rsidR="00190D26" w:rsidRPr="003C0EA7" w:rsidRDefault="00190D26" w:rsidP="00190D26">
                      <w:pPr>
                        <w:pStyle w:val="DSStandardSidebox"/>
                      </w:pPr>
                      <w:r w:rsidRPr="003C0EA7">
                        <w:rPr>
                          <w:rFonts w:cs="Arial"/>
                          <w:szCs w:val="16"/>
                        </w:rPr>
                        <w:t>Director Corporate Communications and Public Relations</w:t>
                      </w:r>
                    </w:p>
                    <w:p w:rsidR="00190D26" w:rsidRPr="006319E6" w:rsidRDefault="00190D26" w:rsidP="00190D26">
                      <w:pPr>
                        <w:pStyle w:val="DSStandardSidebox"/>
                        <w:rPr>
                          <w:lang w:val="de-DE"/>
                        </w:rPr>
                      </w:pPr>
                      <w:r w:rsidRPr="006319E6">
                        <w:rPr>
                          <w:lang w:val="de-DE"/>
                        </w:rPr>
                        <w:t>Sirona Straße 1</w:t>
                      </w:r>
                    </w:p>
                    <w:p w:rsidR="00190D26" w:rsidRPr="002E6012" w:rsidRDefault="00190D26" w:rsidP="00190D26">
                      <w:pPr>
                        <w:pStyle w:val="DSStandardSidebox"/>
                        <w:rPr>
                          <w:lang w:val="de-DE"/>
                        </w:rPr>
                      </w:pPr>
                      <w:r w:rsidRPr="002E6012">
                        <w:rPr>
                          <w:lang w:val="de-DE"/>
                        </w:rPr>
                        <w:t xml:space="preserve">5071 Wals bei Salzburg, </w:t>
                      </w:r>
                      <w:r>
                        <w:rPr>
                          <w:lang w:val="de-DE"/>
                        </w:rPr>
                        <w:t>Österreich</w:t>
                      </w:r>
                    </w:p>
                    <w:p w:rsidR="00190D26" w:rsidRPr="00A76631" w:rsidRDefault="00190D26" w:rsidP="00190D26">
                      <w:pPr>
                        <w:pStyle w:val="DSStandardSidebox"/>
                        <w:rPr>
                          <w:lang w:val="de-AT"/>
                        </w:rPr>
                      </w:pPr>
                      <w:r>
                        <w:rPr>
                          <w:lang w:val="de-AT"/>
                        </w:rPr>
                        <w:t>T  +43 (0) 662 2450-588</w:t>
                      </w:r>
                    </w:p>
                    <w:p w:rsidR="00190D26" w:rsidRPr="00E43EC3" w:rsidRDefault="00190D26" w:rsidP="00190D26">
                      <w:pPr>
                        <w:pStyle w:val="DSStandardSidebox"/>
                        <w:rPr>
                          <w:lang w:val="de-DE"/>
                        </w:rPr>
                      </w:pPr>
                      <w:r w:rsidRPr="00E43EC3">
                        <w:rPr>
                          <w:lang w:val="de-DE"/>
                        </w:rPr>
                        <w:t>F  +43 (0) 662 2450-540</w:t>
                      </w:r>
                    </w:p>
                    <w:p w:rsidR="00190D26" w:rsidRPr="00E43EC3" w:rsidRDefault="00190D26" w:rsidP="00190D26">
                      <w:pPr>
                        <w:pStyle w:val="SidebarLink"/>
                      </w:pPr>
                      <w:r>
                        <w:rPr>
                          <w:lang w:val="de-AT"/>
                        </w:rPr>
                        <w:t>marion.par-weixlberger</w:t>
                      </w:r>
                      <w:r w:rsidRPr="00E43EC3">
                        <w:t>@dentsplysirona.com</w:t>
                      </w:r>
                    </w:p>
                    <w:p w:rsidR="00CC455E" w:rsidRPr="00E43EC3" w:rsidRDefault="00CC455E" w:rsidP="00CC455E">
                      <w:pPr>
                        <w:pStyle w:val="DSStandardSidebox"/>
                        <w:rPr>
                          <w:lang w:val="de-DE"/>
                        </w:rPr>
                      </w:pPr>
                    </w:p>
                    <w:p w:rsidR="00CC455E" w:rsidRPr="00EB690F" w:rsidRDefault="00CC455E" w:rsidP="00CC455E">
                      <w:pPr>
                        <w:pStyle w:val="DSStandardSidebox"/>
                        <w:rPr>
                          <w:lang w:val="de-DE"/>
                        </w:rPr>
                      </w:pPr>
                      <w:r w:rsidRPr="00EB690F">
                        <w:rPr>
                          <w:rFonts w:cs="Arial"/>
                          <w:szCs w:val="16"/>
                          <w:lang w:val="de-DE"/>
                        </w:rPr>
                        <w:t>Dr. Kaschny PR GmbH</w:t>
                      </w:r>
                    </w:p>
                    <w:p w:rsidR="00CC455E" w:rsidRPr="00E30D7C" w:rsidRDefault="00CC455E" w:rsidP="00CC455E">
                      <w:pPr>
                        <w:pStyle w:val="DSStandardSidebox"/>
                        <w:rPr>
                          <w:lang w:val="es-ES"/>
                        </w:rPr>
                      </w:pPr>
                      <w:r w:rsidRPr="00E30D7C">
                        <w:rPr>
                          <w:rFonts w:cs="Arial"/>
                          <w:szCs w:val="16"/>
                          <w:lang w:val="es-ES"/>
                        </w:rPr>
                        <w:t>Kapersburgweg 5</w:t>
                      </w:r>
                    </w:p>
                    <w:p w:rsidR="00CC455E" w:rsidRPr="00E30D7C" w:rsidRDefault="00CC455E" w:rsidP="00CC455E">
                      <w:pPr>
                        <w:pStyle w:val="DSStandardSidebox"/>
                        <w:rPr>
                          <w:lang w:val="es-ES"/>
                        </w:rPr>
                      </w:pPr>
                      <w:r w:rsidRPr="00E30D7C">
                        <w:rPr>
                          <w:rFonts w:cs="Arial"/>
                          <w:szCs w:val="16"/>
                          <w:lang w:val="es-ES"/>
                        </w:rPr>
                        <w:t>61350 Bad Homburg</w:t>
                      </w:r>
                    </w:p>
                    <w:p w:rsidR="00CC455E" w:rsidRPr="00E30D7C" w:rsidRDefault="00CC455E" w:rsidP="00CC455E">
                      <w:pPr>
                        <w:pStyle w:val="DSStandardSidebox"/>
                        <w:rPr>
                          <w:lang w:val="es-ES"/>
                        </w:rPr>
                      </w:pPr>
                      <w:r w:rsidRPr="00E30D7C">
                        <w:rPr>
                          <w:rFonts w:cs="Arial"/>
                          <w:szCs w:val="16"/>
                          <w:lang w:val="es-ES"/>
                        </w:rPr>
                        <w:t>T  +49 (0) 6172 6848 1-0</w:t>
                      </w:r>
                    </w:p>
                    <w:p w:rsidR="00CC455E" w:rsidRPr="00E30D7C" w:rsidRDefault="00CC455E" w:rsidP="00CC455E">
                      <w:pPr>
                        <w:pStyle w:val="DSStandardSidebox"/>
                        <w:rPr>
                          <w:lang w:val="es-ES"/>
                        </w:rPr>
                      </w:pPr>
                      <w:r w:rsidRPr="00E30D7C">
                        <w:rPr>
                          <w:rFonts w:cs="Arial"/>
                          <w:szCs w:val="16"/>
                          <w:lang w:val="es-ES"/>
                        </w:rPr>
                        <w:t>F  +49 (0) 6172 6848 1-60</w:t>
                      </w:r>
                    </w:p>
                    <w:p w:rsidR="00CC455E" w:rsidRPr="00E30D7C" w:rsidRDefault="00CC455E" w:rsidP="00CC455E">
                      <w:pPr>
                        <w:pStyle w:val="SidebarLink"/>
                        <w:rPr>
                          <w:lang w:val="es-ES"/>
                        </w:rPr>
                      </w:pPr>
                      <w:r w:rsidRPr="00E30D7C">
                        <w:rPr>
                          <w:lang w:val="es-ES"/>
                        </w:rPr>
                        <w:t>redaktion@kaschnypr.de</w:t>
                      </w:r>
                    </w:p>
                    <w:p w:rsidR="00CC455E" w:rsidRPr="00E30D7C" w:rsidRDefault="00CC455E" w:rsidP="00CC455E">
                      <w:pPr>
                        <w:pStyle w:val="DSStandard"/>
                        <w:spacing w:after="80"/>
                        <w:rPr>
                          <w:sz w:val="16"/>
                          <w:szCs w:val="16"/>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p>
                    <w:p w:rsidR="00CC455E" w:rsidRPr="00E30D7C" w:rsidRDefault="00CC455E" w:rsidP="00CC455E">
                      <w:pPr>
                        <w:pStyle w:val="DSStandardSidebox"/>
                        <w:rPr>
                          <w:lang w:val="es-ES"/>
                        </w:rPr>
                      </w:pPr>
                      <w:bookmarkStart w:id="1" w:name="_GoBack"/>
                      <w:bookmarkEnd w:id="1"/>
                    </w:p>
                    <w:p w:rsidR="00CC455E" w:rsidRPr="00517C53" w:rsidRDefault="00CC455E" w:rsidP="00CC455E">
                      <w:pPr>
                        <w:pStyle w:val="DSStandardSidebox"/>
                        <w:rPr>
                          <w:b/>
                          <w:szCs w:val="16"/>
                          <w:lang w:val="es-ES"/>
                        </w:rPr>
                      </w:pPr>
                      <w:r w:rsidRPr="00517C53">
                        <w:rPr>
                          <w:rFonts w:cs="Arial"/>
                          <w:b/>
                          <w:bCs/>
                          <w:szCs w:val="16"/>
                          <w:lang w:val="es-ES"/>
                        </w:rPr>
                        <w:t>Sobre Dentsply Sirona</w:t>
                      </w:r>
                    </w:p>
                    <w:p w:rsidR="00CC455E" w:rsidRPr="00517C53" w:rsidRDefault="00CC455E" w:rsidP="00CC455E">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rsidR="00CC455E" w:rsidRPr="00517C53" w:rsidRDefault="00CC455E" w:rsidP="00CC455E">
                      <w:pPr>
                        <w:spacing w:after="0" w:line="240" w:lineRule="auto"/>
                        <w:rPr>
                          <w:sz w:val="16"/>
                          <w:lang w:val="es-ES"/>
                        </w:rPr>
                      </w:pPr>
                      <w:r w:rsidRPr="00517C53">
                        <w:rPr>
                          <w:sz w:val="16"/>
                          <w:lang w:val="es-ES"/>
                        </w:rPr>
                        <w:t xml:space="preserve">Visite </w:t>
                      </w:r>
                      <w:hyperlink r:id="rId7" w:history="1">
                        <w:r w:rsidRPr="00CC455E">
                          <w:rPr>
                            <w:rStyle w:val="Hyperlink"/>
                            <w:rFonts w:eastAsia="Calibri" w:cs="Arial"/>
                            <w:sz w:val="16"/>
                            <w:szCs w:val="16"/>
                            <w:lang w:val="es-ES" w:eastAsia="en-US"/>
                          </w:rPr>
                          <w:t>www.dentsplysirona.com</w:t>
                        </w:r>
                      </w:hyperlink>
                      <w:r w:rsidRPr="00517C53">
                        <w:rPr>
                          <w:sz w:val="16"/>
                          <w:lang w:val="es-ES"/>
                        </w:rPr>
                        <w:t xml:space="preserve"> para obtener información sobre Dentsply Sirona y sus productos.</w:t>
                      </w:r>
                    </w:p>
                    <w:p w:rsidR="00CC455E" w:rsidRPr="00517C53" w:rsidRDefault="00CC455E" w:rsidP="00CC455E">
                      <w:pPr>
                        <w:pStyle w:val="DSStandard"/>
                        <w:rPr>
                          <w:sz w:val="16"/>
                          <w:lang w:val="es-ES"/>
                        </w:rPr>
                      </w:pPr>
                    </w:p>
                    <w:p w:rsidR="00CC455E" w:rsidRPr="00517C53" w:rsidRDefault="00CC455E" w:rsidP="00CC455E">
                      <w:pPr>
                        <w:pStyle w:val="DSStandard"/>
                        <w:rPr>
                          <w:lang w:val="es-ES"/>
                        </w:rPr>
                      </w:pPr>
                    </w:p>
                    <w:p w:rsidR="000E0F31" w:rsidRPr="00E30D7C" w:rsidRDefault="000E0F31" w:rsidP="000E0F31">
                      <w:pPr>
                        <w:pStyle w:val="DSStandard"/>
                        <w:rPr>
                          <w:lang w:val="es-ES"/>
                        </w:rPr>
                      </w:pPr>
                    </w:p>
                  </w:txbxContent>
                </v:textbox>
                <w10:wrap type="square" anchory="margin"/>
              </v:shape>
            </w:pict>
          </mc:Fallback>
        </mc:AlternateContent>
      </w:r>
      <w:r w:rsidRPr="00190D26">
        <w:rPr>
          <w:noProof/>
          <w:color w:val="44546A" w:themeColor="text2"/>
          <w:lang w:val="en-US" w:eastAsia="en-US"/>
        </w:rPr>
        <mc:AlternateContent>
          <mc:Choice Requires="wps">
            <w:drawing>
              <wp:anchor distT="45720" distB="45720" distL="114300" distR="114300" simplePos="0" relativeHeight="251657216" behindDoc="0" locked="0" layoutInCell="1" allowOverlap="1">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0E0F31" w:rsidRPr="00190D26" w:rsidRDefault="000E0F31" w:rsidP="000E0F31">
                            <w:pPr>
                              <w:pStyle w:val="DSHeaderPressFact"/>
                              <w:rPr>
                                <w:color w:val="44546A" w:themeColor="text2"/>
                              </w:rPr>
                            </w:pPr>
                            <w:r w:rsidRPr="00190D26">
                              <w:rPr>
                                <w:color w:val="44546A" w:themeColor="text2"/>
                              </w:rPr>
                              <w:t>Nota de prensa</w:t>
                            </w:r>
                          </w:p>
                          <w:p w:rsidR="000E0F31" w:rsidRDefault="000E0F31" w:rsidP="000E0F31">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6.4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0E0F31" w:rsidRPr="00190D26" w:rsidRDefault="000E0F31" w:rsidP="000E0F31">
                      <w:pPr>
                        <w:pStyle w:val="DSHeaderPressFact"/>
                        <w:rPr>
                          <w:color w:val="44546A" w:themeColor="text2"/>
                        </w:rPr>
                      </w:pPr>
                      <w:r w:rsidRPr="00190D26">
                        <w:rPr>
                          <w:color w:val="44546A" w:themeColor="text2"/>
                        </w:rPr>
                        <w:t>Nota de prensa</w:t>
                      </w:r>
                    </w:p>
                    <w:p w:rsidR="000E0F31" w:rsidRDefault="000E0F31" w:rsidP="000E0F31">
                      <w:pPr>
                        <w:pStyle w:val="DSAdressField"/>
                      </w:pPr>
                    </w:p>
                  </w:txbxContent>
                </v:textbox>
                <w10:wrap anchorx="page" anchory="page"/>
              </v:shape>
            </w:pict>
          </mc:Fallback>
        </mc:AlternateContent>
      </w:r>
      <w:r w:rsidR="002E1CA4" w:rsidRPr="00190D26">
        <w:rPr>
          <w:rFonts w:eastAsia="Calibri"/>
          <w:noProof/>
          <w:color w:val="44546A" w:themeColor="text2"/>
          <w:sz w:val="32"/>
          <w:szCs w:val="28"/>
          <w:lang w:val="es-ES"/>
        </w:rPr>
        <w:t xml:space="preserve">Dentsply Sirona CAD/CAM: </w:t>
      </w:r>
      <w:r w:rsidRPr="00190D26">
        <w:rPr>
          <w:rFonts w:eastAsia="Calibri"/>
          <w:noProof/>
          <w:color w:val="44546A" w:themeColor="text2"/>
          <w:sz w:val="32"/>
          <w:szCs w:val="28"/>
          <w:lang w:val="es-ES"/>
        </w:rPr>
        <w:t xml:space="preserve">el flujo </w:t>
      </w:r>
      <w:r w:rsidR="002E1CA4" w:rsidRPr="00190D26">
        <w:rPr>
          <w:rFonts w:eastAsia="Calibri"/>
          <w:noProof/>
          <w:color w:val="44546A" w:themeColor="text2"/>
          <w:sz w:val="32"/>
          <w:szCs w:val="28"/>
          <w:lang w:val="es-ES"/>
        </w:rPr>
        <w:t xml:space="preserve">digital </w:t>
      </w:r>
      <w:r w:rsidRPr="00190D26">
        <w:rPr>
          <w:rFonts w:eastAsia="Calibri"/>
          <w:noProof/>
          <w:color w:val="44546A" w:themeColor="text2"/>
          <w:sz w:val="32"/>
          <w:szCs w:val="28"/>
          <w:lang w:val="es-ES"/>
        </w:rPr>
        <w:t xml:space="preserve">completo </w:t>
      </w:r>
      <w:r w:rsidR="002E1CA4" w:rsidRPr="00190D26">
        <w:rPr>
          <w:rFonts w:eastAsia="Calibri"/>
          <w:noProof/>
          <w:color w:val="44546A" w:themeColor="text2"/>
          <w:sz w:val="32"/>
          <w:szCs w:val="28"/>
          <w:lang w:val="es-ES"/>
        </w:rPr>
        <w:t>para la odontología moderna</w:t>
      </w:r>
    </w:p>
    <w:p w:rsidR="000E0F31" w:rsidRPr="00E30D7C" w:rsidRDefault="000E0F31" w:rsidP="00615698">
      <w:pPr>
        <w:pStyle w:val="DSStandard"/>
        <w:spacing w:line="260" w:lineRule="exact"/>
        <w:rPr>
          <w:lang w:val="es-ES" w:eastAsia="ja-JP"/>
        </w:rPr>
      </w:pPr>
    </w:p>
    <w:p w:rsidR="000E0F31" w:rsidRPr="00190D26" w:rsidRDefault="000E0F31" w:rsidP="00615698">
      <w:pPr>
        <w:spacing w:line="260" w:lineRule="exact"/>
        <w:outlineLvl w:val="0"/>
        <w:rPr>
          <w:rFonts w:cs="Arial"/>
          <w:b/>
          <w:color w:val="000000"/>
          <w:lang w:val="es-ES"/>
        </w:rPr>
      </w:pPr>
      <w:r w:rsidRPr="00190D26">
        <w:rPr>
          <w:rFonts w:cs="Arial"/>
          <w:b/>
          <w:color w:val="000000"/>
          <w:lang w:val="es-ES"/>
        </w:rPr>
        <w:t xml:space="preserve">La era de la digitalización plantea una serie de desafíos al laboratorio dental. Los nuevos procesos de fabricación, la colaboración cada vez más estrecha con el odontólogo y la creciente demanda en términos de calidad, rentabilidad y rapidez exigen disponer de un equipamiento CAD/CAM moderno y de uso flexible. Para ello, Dentsply Sirona CAD/CAM ofrece un planteamiento global de la mano de los componentes abiertos de su sistema inLab. Desde el escáner de laboratorio y las soluciones de software CAD/CAM hasta las unidades de fresado, los hornos de sinterización y las herramientas para la fabricación asistida por ordenador, el técnico dental encontrará lo que busca dentro de las soluciones de la dinámica digital que Dentsply Sirona CAD/CAM ofrece para su disciplina. </w:t>
      </w:r>
    </w:p>
    <w:p w:rsidR="000E0F31" w:rsidRPr="00E30D7C" w:rsidRDefault="000E0F31" w:rsidP="00615698">
      <w:pPr>
        <w:autoSpaceDE w:val="0"/>
        <w:autoSpaceDN w:val="0"/>
        <w:adjustRightInd w:val="0"/>
        <w:spacing w:line="260" w:lineRule="exact"/>
        <w:rPr>
          <w:rFonts w:ascii="Tahoma" w:eastAsia="Times New Roman" w:hAnsi="Tahoma" w:cs="Tahoma"/>
          <w:color w:val="000000"/>
          <w:szCs w:val="20"/>
          <w:lang w:val="es-ES"/>
        </w:rPr>
      </w:pPr>
      <w:r w:rsidRPr="00E30D7C">
        <w:rPr>
          <w:rFonts w:cs="Arial"/>
          <w:b/>
          <w:color w:val="00000A"/>
          <w:lang w:val="es-ES"/>
        </w:rPr>
        <w:t>Bensheim/Salzburgo, 21 de marzo de 2017.</w:t>
      </w:r>
      <w:r w:rsidRPr="00E30D7C">
        <w:rPr>
          <w:rFonts w:cs="Arial"/>
          <w:color w:val="00000A"/>
          <w:lang w:val="es-ES"/>
        </w:rPr>
        <w:t xml:space="preserve"> Prácticamente todos los trabajos protésicos comienzan con la impresión, bien de forma convencional con una masilla de impresión o de forma digital con un escáner intraoral. El sistema inLab está perfectamente equipado para ambos procedimientos. Con independencia de la indicación, el escáner extraoral abierto inEos X5 digitaliza la impresión convencional o el modelo con una precisión sumamente alta, lo que representa una ventaja importante para prótesis implantosoportadas, entre otros. La exactitud de los resultados de inEos X5 se ha comprobado con el software inLab 16.0 conforme a la norma DIN EN ISO 12836:2015. Esta cualidad ha quedado demostrada en la muestra de ensayo "Puente" con 2,1 µm ± 2,8 µm.</w:t>
      </w:r>
    </w:p>
    <w:p w:rsidR="000E0F31" w:rsidRPr="00E30D7C" w:rsidRDefault="000E0F31" w:rsidP="00615698">
      <w:pPr>
        <w:spacing w:line="260" w:lineRule="exact"/>
        <w:rPr>
          <w:rFonts w:cs="Arial"/>
          <w:color w:val="00000A"/>
          <w:lang w:val="es-ES"/>
        </w:rPr>
      </w:pPr>
      <w:r w:rsidRPr="00E30D7C">
        <w:rPr>
          <w:rFonts w:cs="Arial"/>
          <w:color w:val="00000A"/>
          <w:lang w:val="es-ES"/>
        </w:rPr>
        <w:t>Si el profesional trabaja con un escáner intraoral de Dentsply Sirona, los datos digitales de la impresión y del encargo se transfieren cómodamente en línea a través de Sirona Connect directamente al software inLab CAD del laboratorio protésico. Gracias a la interfaz opcional STL, el laboratorio puede optar por realizar la construcción virtual con inLab</w:t>
      </w:r>
      <w:r w:rsidR="00B80E3F">
        <w:rPr>
          <w:rFonts w:cs="Arial"/>
          <w:color w:val="00000A"/>
          <w:lang w:val="es-ES"/>
        </w:rPr>
        <w:t xml:space="preserve"> CAD</w:t>
      </w:r>
      <w:r w:rsidRPr="00E30D7C">
        <w:rPr>
          <w:rFonts w:cs="Arial"/>
          <w:color w:val="00000A"/>
          <w:lang w:val="es-ES"/>
        </w:rPr>
        <w:t xml:space="preserve"> o con un software CAD de otro fabricante. Además, existe la posibilidad de importar datos de impresión digitales de escáneres intraorales de otros fabricantes en el software inLab CAD. </w:t>
      </w:r>
    </w:p>
    <w:p w:rsidR="000E0F31" w:rsidRPr="00E30D7C" w:rsidRDefault="000E0F31" w:rsidP="000E0F31">
      <w:pPr>
        <w:rPr>
          <w:rFonts w:cs="Arial"/>
          <w:b/>
          <w:color w:val="00000A"/>
          <w:lang w:val="es-ES"/>
        </w:rPr>
      </w:pPr>
      <w:r w:rsidRPr="00E30D7C">
        <w:rPr>
          <w:rFonts w:cs="Arial"/>
          <w:b/>
          <w:color w:val="00000A"/>
          <w:lang w:val="es-ES"/>
        </w:rPr>
        <w:t>Un software versátil para un diseño extraordinario</w:t>
      </w:r>
    </w:p>
    <w:p w:rsidR="000E0F31" w:rsidRPr="00E30D7C" w:rsidRDefault="000E0F31" w:rsidP="000E0F31">
      <w:pPr>
        <w:rPr>
          <w:rFonts w:cs="Arial"/>
          <w:color w:val="00000A"/>
          <w:lang w:val="es-ES"/>
        </w:rPr>
      </w:pPr>
      <w:r w:rsidRPr="00E30D7C">
        <w:rPr>
          <w:rFonts w:cs="Arial"/>
          <w:color w:val="00000A"/>
          <w:lang w:val="es-ES"/>
        </w:rPr>
        <w:t>El posterior proceso de construcción con el software inLab CAD abre al técnico dental las puertas a una amplia gama de indicaciones con una dinámica de trabajo sofisticada, elementos de manejo sencillos y un concepto de precio equitativo a la demanda. El actual software inLab CAD 16.0 ofrece además novedades en todos los módulos CAD. El campo de aplicación del software se amplía con los puentes y barras directamente atornillad</w:t>
      </w:r>
      <w:r w:rsidR="00B80E3F">
        <w:rPr>
          <w:rFonts w:cs="Arial"/>
          <w:color w:val="00000A"/>
          <w:lang w:val="es-ES"/>
        </w:rPr>
        <w:t>a</w:t>
      </w:r>
      <w:r w:rsidRPr="00E30D7C">
        <w:rPr>
          <w:rFonts w:cs="Arial"/>
          <w:color w:val="00000A"/>
          <w:lang w:val="es-ES"/>
        </w:rPr>
        <w:t xml:space="preserve">s al nivel del implante así como con las barras y las cubetas de impresión. Como único software de laboratorio en el mercado, inLab permite disponer los dientes de forma individual en </w:t>
      </w:r>
      <w:r w:rsidRPr="00E30D7C">
        <w:rPr>
          <w:rFonts w:cs="Arial"/>
          <w:color w:val="00000A"/>
          <w:lang w:val="es-ES"/>
        </w:rPr>
        <w:lastRenderedPageBreak/>
        <w:t xml:space="preserve">función de cada paciente en muy poco tiempo y con un mínimo margen de corrección, incluso en trabajos de gran envergadura, gracias al método biogenérico orientado al maxilar (J.O.B.S. = Jaw Orientated Biogeneric Setting). El software inLab CAD 16.0 aumenta este concepto de comodidad con la nueva función inLab Check, que permite examinar la restauración mediante un análisis de elementos finitos a fin de detectar zonas críticas y sensibles al estrés – una práctica herramienta de ayuda en la construcción de casos complejos y de gran envergadura o en situaciones con limitación de espacio. </w:t>
      </w:r>
    </w:p>
    <w:p w:rsidR="000E0F31" w:rsidRPr="00E30D7C" w:rsidRDefault="000E0F31" w:rsidP="000E0F31">
      <w:pPr>
        <w:rPr>
          <w:rFonts w:cs="Arial"/>
          <w:b/>
          <w:color w:val="00000A"/>
          <w:lang w:val="es-ES"/>
        </w:rPr>
      </w:pPr>
      <w:r w:rsidRPr="00E30D7C">
        <w:rPr>
          <w:rFonts w:cs="Arial"/>
          <w:b/>
          <w:color w:val="00000A"/>
          <w:lang w:val="es-ES"/>
        </w:rPr>
        <w:t>Más libertad gracias a un hardware moderno</w:t>
      </w:r>
    </w:p>
    <w:p w:rsidR="000E0F31" w:rsidRPr="00E30D7C" w:rsidRDefault="000E0F31" w:rsidP="000E0F31">
      <w:pPr>
        <w:rPr>
          <w:rFonts w:cs="Arial"/>
          <w:color w:val="00000A"/>
          <w:lang w:val="es-ES"/>
        </w:rPr>
      </w:pPr>
      <w:r w:rsidRPr="00E30D7C">
        <w:rPr>
          <w:rFonts w:cs="Arial"/>
          <w:color w:val="00000A"/>
          <w:lang w:val="es-ES"/>
        </w:rPr>
        <w:t>Desde la construcción hasta la fabricación: el laboratorio puede trabajar en un flujo continuo con el sistema inLab o integrar diferentes componentes inLab en el equipamiento CAD/CAM disponible gracias a la interfaz abierta para el tratamiento de datos de restauración inLab con máquinas de fresado de otros fabricantes. A su vez, las unidades de fabricación inLab MC X5 e inLab MC XL también ofrecen interfaces abiertas para importar datos de restauración. La unidad de fresado de cinco ejes inLab MC X5 convence en numerosos aspectos gracias a su versatilidad y productividad. En función del material, es capaz de fresar y tallar discos y bloques tanto en seco como en húmedo. Como unidad de producción universal, está diseñada para el procesamiento de una amplia variedad de materiales: desde óxido de circonio, resina, composite, cera y metal sinterizado hasta la cerámica híbrida o vitrificada. Asimismo, inLab MC X5 permite fabricar en el propio laboratorio pilares de titanio individuales de una sola pieza a partir de piezas brutas de titanio prefabricadas. La unidad de fresado está abierta para una selección libre de los materiales y ofrece al usuario además la ventaja de los procesos de mecanizado adaptados para materiales de tallado y fresado de Dentsply Sirona.</w:t>
      </w:r>
    </w:p>
    <w:p w:rsidR="000E0F31" w:rsidRPr="00E30D7C" w:rsidRDefault="000E0F31" w:rsidP="000E0F31">
      <w:pPr>
        <w:rPr>
          <w:rFonts w:cs="Arial"/>
          <w:b/>
          <w:color w:val="00000A"/>
          <w:lang w:val="es-ES"/>
        </w:rPr>
      </w:pPr>
      <w:r w:rsidRPr="00E30D7C">
        <w:rPr>
          <w:rFonts w:cs="Arial"/>
          <w:b/>
          <w:color w:val="00000A"/>
          <w:lang w:val="es-ES"/>
        </w:rPr>
        <w:t>Diversidad de materiales al máximo nivel</w:t>
      </w:r>
    </w:p>
    <w:p w:rsidR="000E0F31" w:rsidRPr="00E30D7C" w:rsidRDefault="000E0F31" w:rsidP="000E0F31">
      <w:pPr>
        <w:rPr>
          <w:rFonts w:cs="Arial"/>
          <w:color w:val="00000A"/>
          <w:lang w:val="es-ES"/>
        </w:rPr>
      </w:pPr>
      <w:r w:rsidRPr="00E30D7C">
        <w:rPr>
          <w:rFonts w:cs="Arial"/>
          <w:color w:val="00000A"/>
          <w:lang w:val="es-ES"/>
        </w:rPr>
        <w:t>La gama de discos inCoris de Dentsply Sirona CAD/CAM incluye óxido de circonio clásico y precolor</w:t>
      </w:r>
      <w:r w:rsidR="00B80E3F">
        <w:rPr>
          <w:rFonts w:cs="Arial"/>
          <w:color w:val="00000A"/>
          <w:lang w:val="es-ES"/>
        </w:rPr>
        <w:t>e</w:t>
      </w:r>
      <w:r w:rsidRPr="00E30D7C">
        <w:rPr>
          <w:rFonts w:cs="Arial"/>
          <w:color w:val="00000A"/>
          <w:lang w:val="es-ES"/>
        </w:rPr>
        <w:t xml:space="preserve">ado, polimetilmetacrilato para plantillas de perforación y metal sinterizado inCoris CCB. Cada disco inCoris de Dentsply Sirona está provisto de un código QR que puede leerse cómodamente en el software CAM a través de una cámara web. Toda la información sobre el material, como el nombre del disco, el color, la altura, el lote, la contracción de sinterizado y otros datos, se incluyen automáticamente en el listado de piezas. El usuario ahorra el valioso tiempo que conlleva introducir los datos y dispone siempre de una vista general óptima sobre el inventario de discos inCoris disponibles. </w:t>
      </w:r>
    </w:p>
    <w:p w:rsidR="000E0F31" w:rsidRPr="00E30D7C" w:rsidRDefault="000E0F31" w:rsidP="000E0F31">
      <w:pPr>
        <w:spacing w:line="240" w:lineRule="atLeast"/>
        <w:rPr>
          <w:rFonts w:cs="Arial"/>
          <w:color w:val="00000A"/>
          <w:lang w:val="es-ES"/>
        </w:rPr>
      </w:pPr>
      <w:r w:rsidRPr="00E30D7C">
        <w:rPr>
          <w:rFonts w:cs="Arial"/>
          <w:color w:val="00000A"/>
          <w:lang w:val="es-ES"/>
        </w:rPr>
        <w:t xml:space="preserve">Por último, el horno de sinterización inFire HTC speed completa la gama de productos de Dentsply Sirona CAD/CAM. El dispositivo está indicado para todos los materiales de sinterización que han sido validados para el procesamiento con las unidades de fabricación inLab y ofrece además un importante ahorro de tiempo gracias a los programas especiales Speed y Superspeed. Asimismo inFire HTC speed permite sinterizar metal no noble en una única cámara de cocción. </w:t>
      </w:r>
    </w:p>
    <w:p w:rsidR="000E0F31" w:rsidRPr="00E30D7C" w:rsidRDefault="000E0F31" w:rsidP="000E0F31">
      <w:pPr>
        <w:spacing w:line="240" w:lineRule="atLeast"/>
        <w:rPr>
          <w:rFonts w:cs="Arial"/>
          <w:color w:val="00000A"/>
          <w:lang w:val="es-ES"/>
        </w:rPr>
      </w:pPr>
      <w:r w:rsidRPr="00E30D7C">
        <w:rPr>
          <w:rFonts w:cs="Arial"/>
          <w:color w:val="00000A"/>
          <w:lang w:val="es-ES"/>
        </w:rPr>
        <w:lastRenderedPageBreak/>
        <w:t>Con el sistema inLab, el laboratorio protésico puede disfrutar de dos ventajas sustanciales: la primera es la posibilidad de llevar a cabo el proceso de fabricación digital en un flujo continuo y adaptado con los componentes inLab de alto rendimiento. La segunda ventaja reside en la posibilidad integrar de forma alternativa componentes individuales de hardware, software y materiales a través de las interfaces abiertas de inLab en otras soluciones CAD/CAM – porque los técnicos dentales necesitan libertad.</w:t>
      </w:r>
    </w:p>
    <w:p w:rsidR="000E0F31" w:rsidRDefault="000E0F31" w:rsidP="000E0F31">
      <w:pPr>
        <w:spacing w:line="240" w:lineRule="atLeast"/>
        <w:rPr>
          <w:rFonts w:cs="Arial"/>
          <w:color w:val="00000A"/>
          <w:lang w:val="es-ES"/>
        </w:rPr>
      </w:pPr>
    </w:p>
    <w:p w:rsidR="00190D26" w:rsidRPr="00294B8D" w:rsidRDefault="00190D26" w:rsidP="00190D26">
      <w:pPr>
        <w:pStyle w:val="DSStandard"/>
        <w:spacing w:before="120" w:line="260" w:lineRule="exact"/>
        <w:rPr>
          <w:i/>
          <w:color w:val="00000A"/>
          <w:lang w:val="en-US"/>
        </w:rPr>
      </w:pPr>
      <w:r w:rsidRPr="00294B8D">
        <w:rPr>
          <w:i/>
          <w:color w:val="00000A"/>
          <w:lang w:val="en-US"/>
        </w:rPr>
        <w:t>Debido a los plazos de certificación y registro, no todos los productos están disponibles inmediatamente en todos los países.</w:t>
      </w:r>
    </w:p>
    <w:p w:rsidR="00190D26" w:rsidRPr="00294B8D" w:rsidRDefault="00190D26" w:rsidP="00190D26">
      <w:pPr>
        <w:pStyle w:val="DSStandard"/>
        <w:spacing w:before="120" w:line="260" w:lineRule="exact"/>
        <w:rPr>
          <w:b/>
          <w:color w:val="ED7D31"/>
          <w:lang w:val="en-US"/>
        </w:rPr>
      </w:pPr>
    </w:p>
    <w:p w:rsidR="00190D26" w:rsidRPr="00294B8D" w:rsidRDefault="00190D26" w:rsidP="00190D26">
      <w:pPr>
        <w:pStyle w:val="DSStandard"/>
        <w:spacing w:before="120" w:line="260" w:lineRule="exact"/>
        <w:rPr>
          <w:b/>
          <w:color w:val="ED7D31"/>
          <w:lang w:val="en-US"/>
        </w:rPr>
      </w:pPr>
      <w:r w:rsidRPr="00294B8D">
        <w:rPr>
          <w:b/>
          <w:color w:val="ED7D31"/>
          <w:lang w:val="en-US"/>
        </w:rPr>
        <w:t>Dentsply Sirona en la feria IDS 2017:</w:t>
      </w:r>
    </w:p>
    <w:p w:rsidR="00190D26" w:rsidRPr="00190D26" w:rsidRDefault="00190D26" w:rsidP="000E0F31">
      <w:pPr>
        <w:spacing w:line="240" w:lineRule="atLeast"/>
        <w:rPr>
          <w:rFonts w:cs="Arial"/>
          <w:color w:val="00000A"/>
          <w:lang w:val="en-US"/>
        </w:rPr>
      </w:pPr>
      <w:r w:rsidRPr="00D83F3B">
        <w:rPr>
          <w:lang w:val="es-ES"/>
        </w:rPr>
        <w:t>Pabellón</w:t>
      </w:r>
      <w:r>
        <w:rPr>
          <w:rFonts w:cs="Arial"/>
          <w:color w:val="00000A"/>
          <w:lang w:val="de-AT"/>
        </w:rPr>
        <w:t>, Stand M-049</w:t>
      </w:r>
    </w:p>
    <w:p w:rsidR="00190D26" w:rsidRPr="00E30D7C" w:rsidRDefault="00190D26" w:rsidP="000E0F31">
      <w:pPr>
        <w:spacing w:line="240" w:lineRule="atLeast"/>
        <w:rPr>
          <w:rFonts w:cs="Arial"/>
          <w:color w:val="00000A"/>
          <w:lang w:val="es-ES"/>
        </w:rPr>
      </w:pPr>
    </w:p>
    <w:p w:rsidR="000E0F31" w:rsidRPr="00190D26" w:rsidRDefault="000E0F31" w:rsidP="000E0F31">
      <w:pPr>
        <w:spacing w:after="24" w:line="240" w:lineRule="atLeast"/>
        <w:outlineLvl w:val="0"/>
        <w:rPr>
          <w:rFonts w:eastAsia="Calibri"/>
          <w:b/>
          <w:noProof/>
          <w:color w:val="808080" w:themeColor="background1" w:themeShade="80"/>
          <w:sz w:val="24"/>
          <w:szCs w:val="24"/>
          <w:lang w:val="es-ES"/>
        </w:rPr>
      </w:pPr>
      <w:r w:rsidRPr="00190D26">
        <w:rPr>
          <w:rFonts w:eastAsia="Calibri"/>
          <w:b/>
          <w:noProof/>
          <w:color w:val="808080" w:themeColor="background1" w:themeShade="80"/>
          <w:sz w:val="24"/>
          <w:szCs w:val="24"/>
          <w:lang w:val="es-ES"/>
        </w:rPr>
        <w:t>MATERIAL ILUSTRATIVO</w:t>
      </w:r>
    </w:p>
    <w:p w:rsidR="000E0F31" w:rsidRDefault="000E0F31" w:rsidP="000E0F31">
      <w:pPr>
        <w:spacing w:line="240" w:lineRule="auto"/>
        <w:jc w:val="both"/>
        <w:rPr>
          <w:rFonts w:cs="Arial"/>
          <w:color w:val="000000"/>
          <w:lang w:val="es-ES"/>
        </w:rPr>
      </w:pP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190D26" w:rsidRPr="006169CD" w:rsidTr="00190D26">
        <w:sdt>
          <w:sdtPr>
            <w:rPr>
              <w:noProof/>
            </w:rPr>
            <w:id w:val="926850705"/>
            <w:picture/>
          </w:sdtPr>
          <w:sdtEndPr/>
          <w:sdtContent>
            <w:tc>
              <w:tcPr>
                <w:tcW w:w="3336" w:type="dxa"/>
              </w:tcPr>
              <w:p w:rsidR="00190D26" w:rsidRPr="0004623B" w:rsidRDefault="00190D26" w:rsidP="003A033A">
                <w:pPr>
                  <w:tabs>
                    <w:tab w:val="left" w:pos="4605"/>
                  </w:tabs>
                  <w:rPr>
                    <w:noProof/>
                    <w:lang w:eastAsia="zh-CN"/>
                  </w:rPr>
                </w:pPr>
                <w:r>
                  <w:rPr>
                    <w:noProof/>
                    <w:lang w:val="en-US" w:eastAsia="en-US"/>
                  </w:rPr>
                  <w:drawing>
                    <wp:inline distT="0" distB="0" distL="0" distR="0" wp14:anchorId="140B9AE3" wp14:editId="1C41AB4B">
                      <wp:extent cx="1980000" cy="1980000"/>
                      <wp:effectExtent l="0" t="0" r="1270" b="1270"/>
                      <wp:docPr id="12" name="Grafik 2" descr="\\KPRSERVER\FirmaKPR\02_Firmen\Sirona\07_Bildmaterial\inLab_Produkte\Master_Familiy_1x1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SERVER\FirmaKPR\02_Firmen\Sirona\07_Bildmaterial\inLab_Produkte\Master_Familiy_1x1_RGB_klein.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tc>
          <w:tcPr>
            <w:tcW w:w="3336" w:type="dxa"/>
            <w:hideMark/>
          </w:tcPr>
          <w:p w:rsidR="00190D26" w:rsidRPr="0004623B" w:rsidRDefault="00190D26" w:rsidP="003A033A">
            <w:pPr>
              <w:tabs>
                <w:tab w:val="left" w:pos="4605"/>
              </w:tabs>
              <w:rPr>
                <w:noProof/>
                <w:lang w:eastAsia="zh-CN"/>
              </w:rPr>
            </w:pPr>
            <w:r>
              <w:rPr>
                <w:noProof/>
                <w:lang w:val="en-US" w:eastAsia="en-US"/>
              </w:rPr>
              <w:drawing>
                <wp:inline distT="0" distB="0" distL="0" distR="0" wp14:anchorId="1E5511E6" wp14:editId="409C5A21">
                  <wp:extent cx="1861200" cy="1494000"/>
                  <wp:effectExtent l="0" t="0" r="5715" b="0"/>
                  <wp:docPr id="13" name="Grafik 3" descr="\\KPRSERVER\FirmaKPR\02_Firmen\Sirona\07_Bildmaterial\inLab_Produkte\mcX5_KRechtsTief_RGB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PRSERVER\FirmaKPR\02_Firmen\Sirona\07_Bildmaterial\inLab_Produkte\mcX5_KRechtsTief_RGB_klein.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861200" cy="1494000"/>
                          </a:xfrm>
                          <a:prstGeom prst="rect">
                            <a:avLst/>
                          </a:prstGeom>
                          <a:noFill/>
                          <a:ln>
                            <a:noFill/>
                          </a:ln>
                        </pic:spPr>
                      </pic:pic>
                    </a:graphicData>
                  </a:graphic>
                </wp:inline>
              </w:drawing>
            </w:r>
          </w:p>
        </w:tc>
      </w:tr>
      <w:tr w:rsidR="00190D26" w:rsidRPr="00322043" w:rsidTr="00190D26">
        <w:tc>
          <w:tcPr>
            <w:tcW w:w="3336" w:type="dxa"/>
          </w:tcPr>
          <w:p w:rsidR="00190D26" w:rsidRPr="00E30D7C" w:rsidRDefault="00190D26" w:rsidP="00DD4546">
            <w:pPr>
              <w:tabs>
                <w:tab w:val="left" w:pos="4605"/>
              </w:tabs>
              <w:spacing w:line="240" w:lineRule="auto"/>
              <w:rPr>
                <w:rFonts w:cs="Arial"/>
                <w:i/>
                <w:color w:val="000000"/>
                <w:sz w:val="18"/>
                <w:szCs w:val="18"/>
                <w:lang w:val="es-ES"/>
              </w:rPr>
            </w:pPr>
            <w:r w:rsidRPr="00E30D7C">
              <w:rPr>
                <w:rFonts w:eastAsia="Times New Roman" w:cs="Arial"/>
                <w:i/>
                <w:sz w:val="18"/>
                <w:szCs w:val="18"/>
                <w:lang w:val="es-ES"/>
              </w:rPr>
              <w:t xml:space="preserve">Fig. 1: El flujo de trabajo digital </w:t>
            </w:r>
            <w:r w:rsidRPr="00F167E8">
              <w:rPr>
                <w:rFonts w:eastAsia="Times New Roman" w:cs="Arial"/>
                <w:i/>
                <w:sz w:val="18"/>
                <w:szCs w:val="18"/>
                <w:lang w:val="es-ES"/>
              </w:rPr>
              <w:t xml:space="preserve">completo </w:t>
            </w:r>
            <w:r w:rsidRPr="00E30D7C">
              <w:rPr>
                <w:rFonts w:eastAsia="Times New Roman" w:cs="Arial"/>
                <w:i/>
                <w:sz w:val="18"/>
                <w:szCs w:val="18"/>
                <w:lang w:val="es-ES"/>
              </w:rPr>
              <w:t>en una solución integral: el sistema inLab ofrece todo, desde escáneres hasta hornos de sinterización, y al mismo tiempo está abierto para la combinación con otros sistemas.</w:t>
            </w:r>
          </w:p>
          <w:p w:rsidR="00190D26" w:rsidRPr="00190D26" w:rsidRDefault="00190D26" w:rsidP="003A033A">
            <w:pPr>
              <w:tabs>
                <w:tab w:val="left" w:pos="4605"/>
              </w:tabs>
              <w:jc w:val="both"/>
              <w:rPr>
                <w:rFonts w:cs="Arial"/>
                <w:b/>
                <w:i/>
                <w:noProof/>
                <w:color w:val="000000" w:themeColor="text1"/>
                <w:lang w:val="es-ES"/>
              </w:rPr>
            </w:pPr>
          </w:p>
        </w:tc>
        <w:tc>
          <w:tcPr>
            <w:tcW w:w="3336" w:type="dxa"/>
          </w:tcPr>
          <w:p w:rsidR="00190D26" w:rsidRPr="00E30D7C" w:rsidRDefault="00190D26" w:rsidP="00DD4546">
            <w:pPr>
              <w:tabs>
                <w:tab w:val="left" w:pos="4605"/>
              </w:tabs>
              <w:spacing w:line="240" w:lineRule="auto"/>
              <w:rPr>
                <w:rFonts w:cs="Arial"/>
                <w:i/>
                <w:color w:val="000000"/>
                <w:sz w:val="18"/>
                <w:szCs w:val="18"/>
                <w:lang w:val="es-ES"/>
              </w:rPr>
            </w:pPr>
            <w:r w:rsidRPr="00E30D7C">
              <w:rPr>
                <w:rFonts w:eastAsia="Times New Roman" w:cs="Arial"/>
                <w:i/>
                <w:sz w:val="18"/>
                <w:szCs w:val="18"/>
                <w:lang w:val="es-ES"/>
              </w:rPr>
              <w:t xml:space="preserve">Fig. 2: La unidad de fabricación con cinco ejes inLab MC X5 convence por su versatilidad. Ofrece la mayor selección de materiales del mercado y está abierta para la fabricación de restauraciones de otros software CAD. </w:t>
            </w:r>
          </w:p>
          <w:p w:rsidR="00190D26" w:rsidRPr="00190D26" w:rsidRDefault="00190D26" w:rsidP="00190D26">
            <w:pPr>
              <w:tabs>
                <w:tab w:val="left" w:pos="4605"/>
              </w:tabs>
              <w:spacing w:line="240" w:lineRule="auto"/>
              <w:rPr>
                <w:noProof/>
                <w:lang w:val="es-ES" w:eastAsia="zh-CN"/>
              </w:rPr>
            </w:pPr>
          </w:p>
        </w:tc>
      </w:tr>
      <w:tr w:rsidR="00190D26" w:rsidRPr="00291CB1" w:rsidTr="00190D26">
        <w:tc>
          <w:tcPr>
            <w:tcW w:w="3336" w:type="dxa"/>
          </w:tcPr>
          <w:p w:rsidR="00190D26" w:rsidRPr="000B517A" w:rsidRDefault="00190D26" w:rsidP="003A033A">
            <w:pPr>
              <w:tabs>
                <w:tab w:val="left" w:pos="4605"/>
              </w:tabs>
              <w:jc w:val="both"/>
              <w:rPr>
                <w:rFonts w:eastAsia="Times New Roman" w:cs="Arial"/>
                <w:i/>
                <w:sz w:val="18"/>
                <w:szCs w:val="18"/>
                <w:lang w:val="de-AT"/>
              </w:rPr>
            </w:pPr>
            <w:r>
              <w:rPr>
                <w:rFonts w:eastAsia="Times New Roman" w:cs="Arial"/>
                <w:i/>
                <w:noProof/>
                <w:sz w:val="18"/>
                <w:szCs w:val="18"/>
                <w:lang w:val="en-US" w:eastAsia="en-US"/>
              </w:rPr>
              <w:lastRenderedPageBreak/>
              <w:drawing>
                <wp:inline distT="0" distB="0" distL="0" distR="0" wp14:anchorId="493A78F5" wp14:editId="633F2818">
                  <wp:extent cx="1980000" cy="2168074"/>
                  <wp:effectExtent l="0" t="0" r="1270" b="3810"/>
                  <wp:docPr id="1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919_inEOS_left_New_BG_RGB_small.jpg"/>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1980000" cy="2168074"/>
                          </a:xfrm>
                          <a:prstGeom prst="rect">
                            <a:avLst/>
                          </a:prstGeom>
                          <a:ln>
                            <a:noFill/>
                          </a:ln>
                          <a:extLst>
                            <a:ext uri="{53640926-AAD7-44D8-BBD7-CCE9431645EC}">
                              <a14:shadowObscured xmlns:a14="http://schemas.microsoft.com/office/drawing/2010/main"/>
                            </a:ext>
                          </a:extLst>
                        </pic:spPr>
                      </pic:pic>
                    </a:graphicData>
                  </a:graphic>
                </wp:inline>
              </w:drawing>
            </w:r>
          </w:p>
        </w:tc>
        <w:tc>
          <w:tcPr>
            <w:tcW w:w="3336" w:type="dxa"/>
          </w:tcPr>
          <w:p w:rsidR="00190D26" w:rsidRDefault="00190D26" w:rsidP="003A033A">
            <w:pPr>
              <w:tabs>
                <w:tab w:val="left" w:pos="4605"/>
              </w:tabs>
              <w:jc w:val="both"/>
              <w:rPr>
                <w:rFonts w:eastAsia="Times New Roman" w:cs="Arial"/>
                <w:i/>
                <w:sz w:val="18"/>
                <w:szCs w:val="18"/>
                <w:lang w:val="de-AT"/>
              </w:rPr>
            </w:pPr>
            <w:r w:rsidRPr="00892E26">
              <w:rPr>
                <w:noProof/>
                <w:lang w:val="en-US" w:eastAsia="en-US"/>
              </w:rPr>
              <w:drawing>
                <wp:inline distT="0" distB="0" distL="0" distR="0" wp14:anchorId="08F1F970" wp14:editId="45FAF390">
                  <wp:extent cx="1980000" cy="1069922"/>
                  <wp:effectExtent l="0" t="0" r="1270" b="0"/>
                  <wp:docPr id="11" name="Grafik 11" descr="\\KPRSERVER\FirmaKPR\04_Texte_zur Abstimmung\Sirona\1016_033_Ab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SERVER\FirmaKPR\04_Texte_zur Abstimmung\Sirona\1016_033_Abb_1.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069922"/>
                          </a:xfrm>
                          <a:prstGeom prst="rect">
                            <a:avLst/>
                          </a:prstGeom>
                          <a:noFill/>
                          <a:ln>
                            <a:noFill/>
                          </a:ln>
                        </pic:spPr>
                      </pic:pic>
                    </a:graphicData>
                  </a:graphic>
                </wp:inline>
              </w:drawing>
            </w:r>
          </w:p>
        </w:tc>
      </w:tr>
      <w:tr w:rsidR="00190D26" w:rsidRPr="00322043" w:rsidTr="00190D26">
        <w:tc>
          <w:tcPr>
            <w:tcW w:w="3336" w:type="dxa"/>
          </w:tcPr>
          <w:p w:rsidR="00190D26" w:rsidRPr="00190D26" w:rsidRDefault="00190D26" w:rsidP="003A033A">
            <w:pPr>
              <w:tabs>
                <w:tab w:val="left" w:pos="4605"/>
              </w:tabs>
              <w:spacing w:line="240" w:lineRule="auto"/>
              <w:rPr>
                <w:rFonts w:eastAsia="Times New Roman" w:cs="Arial"/>
                <w:i/>
                <w:sz w:val="18"/>
                <w:szCs w:val="18"/>
                <w:lang w:val="en-US"/>
              </w:rPr>
            </w:pPr>
            <w:r w:rsidRPr="00E30D7C">
              <w:rPr>
                <w:rFonts w:eastAsia="Times New Roman" w:cs="Arial"/>
                <w:i/>
                <w:sz w:val="18"/>
                <w:szCs w:val="18"/>
                <w:lang w:val="es-ES"/>
              </w:rPr>
              <w:t>Fig. 3: El escáner de laboratorio inEos X5 – alta precisión y manejo sencillo.</w:t>
            </w:r>
          </w:p>
        </w:tc>
        <w:tc>
          <w:tcPr>
            <w:tcW w:w="3336" w:type="dxa"/>
          </w:tcPr>
          <w:p w:rsidR="00190D26" w:rsidRPr="00190D26" w:rsidRDefault="00190D26" w:rsidP="003A033A">
            <w:pPr>
              <w:tabs>
                <w:tab w:val="left" w:pos="4605"/>
              </w:tabs>
              <w:spacing w:line="240" w:lineRule="auto"/>
              <w:rPr>
                <w:rFonts w:eastAsia="Times New Roman" w:cs="Arial"/>
                <w:i/>
                <w:sz w:val="18"/>
                <w:szCs w:val="18"/>
                <w:lang w:val="en-US"/>
              </w:rPr>
            </w:pPr>
            <w:r w:rsidRPr="00E30D7C">
              <w:rPr>
                <w:rFonts w:eastAsia="Times New Roman" w:cs="Arial"/>
                <w:i/>
                <w:sz w:val="18"/>
                <w:szCs w:val="18"/>
                <w:lang w:val="es-ES"/>
              </w:rPr>
              <w:t>Fig. 4: Multifuncional, modular y especialmente fácil de usar – el software inLab CAD está concebido para responder a las demandas del técnico dental.</w:t>
            </w:r>
          </w:p>
        </w:tc>
      </w:tr>
      <w:tr w:rsidR="00190D26" w:rsidRPr="00291CB1" w:rsidTr="00190D26">
        <w:tc>
          <w:tcPr>
            <w:tcW w:w="3336" w:type="dxa"/>
          </w:tcPr>
          <w:p w:rsidR="00190D26" w:rsidRDefault="00190D26" w:rsidP="003A033A">
            <w:pPr>
              <w:tabs>
                <w:tab w:val="left" w:pos="4605"/>
              </w:tabs>
              <w:jc w:val="both"/>
              <w:rPr>
                <w:rFonts w:eastAsia="Times New Roman" w:cs="Arial"/>
                <w:i/>
                <w:sz w:val="18"/>
                <w:szCs w:val="18"/>
                <w:lang w:val="de-AT"/>
              </w:rPr>
            </w:pPr>
            <w:r>
              <w:rPr>
                <w:noProof/>
                <w:lang w:val="en-US" w:eastAsia="en-US"/>
              </w:rPr>
              <w:drawing>
                <wp:inline distT="0" distB="0" distL="0" distR="0" wp14:anchorId="475EA5CB" wp14:editId="150B255B">
                  <wp:extent cx="1980000" cy="1558552"/>
                  <wp:effectExtent l="0" t="0" r="1270" b="3810"/>
                  <wp:docPr id="865" name="Grafik 865" descr="C:\Users\E039671\AppData\Local\Microsoft\Windows\INetCacheContent.Word\Abb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Abb_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0000" cy="1558552"/>
                          </a:xfrm>
                          <a:prstGeom prst="rect">
                            <a:avLst/>
                          </a:prstGeom>
                          <a:noFill/>
                          <a:ln>
                            <a:noFill/>
                          </a:ln>
                        </pic:spPr>
                      </pic:pic>
                    </a:graphicData>
                  </a:graphic>
                </wp:inline>
              </w:drawing>
            </w:r>
          </w:p>
        </w:tc>
        <w:tc>
          <w:tcPr>
            <w:tcW w:w="3336" w:type="dxa"/>
          </w:tcPr>
          <w:p w:rsidR="00190D26" w:rsidRDefault="00190D26" w:rsidP="003A033A">
            <w:pPr>
              <w:tabs>
                <w:tab w:val="left" w:pos="4605"/>
              </w:tabs>
              <w:jc w:val="both"/>
              <w:rPr>
                <w:rFonts w:eastAsia="Times New Roman" w:cs="Arial"/>
                <w:i/>
                <w:sz w:val="18"/>
                <w:szCs w:val="18"/>
                <w:lang w:val="de-AT"/>
              </w:rPr>
            </w:pPr>
          </w:p>
        </w:tc>
      </w:tr>
      <w:tr w:rsidR="00190D26" w:rsidRPr="004A3C3A" w:rsidTr="00190D26">
        <w:tc>
          <w:tcPr>
            <w:tcW w:w="3336" w:type="dxa"/>
          </w:tcPr>
          <w:p w:rsidR="00190D26" w:rsidRPr="00E30D7C" w:rsidRDefault="00190D26" w:rsidP="00DD4546">
            <w:pPr>
              <w:tabs>
                <w:tab w:val="left" w:pos="4605"/>
              </w:tabs>
              <w:spacing w:line="240" w:lineRule="auto"/>
              <w:rPr>
                <w:rFonts w:eastAsia="Times New Roman" w:cs="Arial"/>
                <w:i/>
                <w:sz w:val="18"/>
                <w:szCs w:val="18"/>
                <w:lang w:val="es-ES"/>
              </w:rPr>
            </w:pPr>
            <w:r w:rsidRPr="00E30D7C">
              <w:rPr>
                <w:rFonts w:eastAsia="Times New Roman" w:cs="Arial"/>
                <w:i/>
                <w:sz w:val="18"/>
                <w:szCs w:val="18"/>
                <w:lang w:val="es-ES"/>
              </w:rPr>
              <w:t>Fig. 5: Novedad en la gama de materiales de Dentsply Sirona CAD/CAM: los discos de metal sinterizado inCoris CCB.</w:t>
            </w:r>
          </w:p>
        </w:tc>
        <w:tc>
          <w:tcPr>
            <w:tcW w:w="3336" w:type="dxa"/>
          </w:tcPr>
          <w:p w:rsidR="00190D26" w:rsidRDefault="00190D26" w:rsidP="00190D26">
            <w:pPr>
              <w:tabs>
                <w:tab w:val="left" w:pos="4605"/>
              </w:tabs>
              <w:jc w:val="both"/>
              <w:rPr>
                <w:rFonts w:eastAsia="Times New Roman" w:cs="Arial"/>
                <w:i/>
                <w:sz w:val="18"/>
                <w:szCs w:val="18"/>
                <w:lang w:val="de-AT"/>
              </w:rPr>
            </w:pPr>
          </w:p>
        </w:tc>
      </w:tr>
    </w:tbl>
    <w:p w:rsidR="00562D8A" w:rsidRPr="00E30D7C" w:rsidRDefault="00562D8A">
      <w:pPr>
        <w:rPr>
          <w:lang w:val="es-ES"/>
        </w:rPr>
      </w:pPr>
    </w:p>
    <w:sectPr w:rsidR="00562D8A" w:rsidRPr="00E30D7C" w:rsidSect="001A346C">
      <w:headerReference w:type="default" r:id="rId13"/>
      <w:footerReference w:type="default" r:id="rId14"/>
      <w:headerReference w:type="first" r:id="rId1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99B" w:rsidRDefault="00B6699B">
      <w:pPr>
        <w:spacing w:after="0" w:line="240" w:lineRule="auto"/>
      </w:pPr>
      <w:r>
        <w:separator/>
      </w:r>
    </w:p>
  </w:endnote>
  <w:endnote w:type="continuationSeparator" w:id="0">
    <w:p w:rsidR="00B6699B" w:rsidRDefault="00B66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B80E3F" w:rsidP="005662A0">
    <w:pPr>
      <w:pStyle w:val="Footer"/>
    </w:pPr>
    <w:r>
      <w:rPr>
        <w:noProof/>
        <w:lang w:val="en-US" w:eastAsia="en-US"/>
      </w:rPr>
      <w:drawing>
        <wp:anchor distT="0" distB="0" distL="114300" distR="114300" simplePos="0" relativeHeight="251657216"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99B" w:rsidRDefault="00B6699B">
      <w:pPr>
        <w:spacing w:after="0" w:line="240" w:lineRule="auto"/>
      </w:pPr>
      <w:r>
        <w:separator/>
      </w:r>
    </w:p>
  </w:footnote>
  <w:footnote w:type="continuationSeparator" w:id="0">
    <w:p w:rsidR="00B6699B" w:rsidRDefault="00B66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FF22B9" w:rsidRDefault="00B80E3F"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5400040</wp:posOffset>
              </wp:positionH>
              <wp:positionV relativeFrom="paragraph">
                <wp:posOffset>137160</wp:posOffset>
              </wp:positionV>
              <wp:extent cx="784225" cy="222250"/>
              <wp:effectExtent l="0" t="0" r="1587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4225" cy="222250"/>
                      </a:xfrm>
                      <a:prstGeom prst="rect">
                        <a:avLst/>
                      </a:prstGeom>
                      <a:noFill/>
                      <a:ln>
                        <a:noFill/>
                      </a:ln>
                      <a:effectLst/>
                    </wps:spPr>
                    <wps:txbx>
                      <w:txbxContent>
                        <w:p w:rsidR="00502081" w:rsidRPr="00FF22B9" w:rsidRDefault="000E0F31" w:rsidP="00D54E27">
                          <w:pPr>
                            <w:pStyle w:val="Header"/>
                            <w:tabs>
                              <w:tab w:val="right" w:pos="9547"/>
                            </w:tabs>
                            <w:rPr>
                              <w:rFonts w:ascii="Arial" w:hAnsi="Arial" w:cs="Arial"/>
                              <w:noProof/>
                              <w:color w:val="595959"/>
                              <w:sz w:val="20"/>
                            </w:rPr>
                          </w:pPr>
                          <w:r>
                            <w:rPr>
                              <w:rFonts w:ascii="Arial" w:hAnsi="Arial" w:cs="Arial"/>
                              <w:color w:val="595959"/>
                              <w:sz w:val="20"/>
                            </w:rPr>
                            <w:t xml:space="preserve">     Página </w:t>
                          </w:r>
                          <w:r>
                            <w:fldChar w:fldCharType="begin"/>
                          </w:r>
                          <w:r>
                            <w:rPr>
                              <w:rFonts w:ascii="Arial" w:hAnsi="Arial" w:cs="Arial"/>
                              <w:noProof/>
                              <w:color w:val="595959"/>
                              <w:sz w:val="20"/>
                            </w:rPr>
                            <w:instrText xml:space="preserve"> PAGE   \* MERGEFORMAT </w:instrText>
                          </w:r>
                          <w:r>
                            <w:fldChar w:fldCharType="separate"/>
                          </w:r>
                          <w:r w:rsidR="00322043">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322043">
                            <w:rPr>
                              <w:rFonts w:ascii="Arial" w:hAnsi="Arial" w:cs="Arial"/>
                              <w:noProof/>
                              <w:color w:val="595959"/>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61.7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" filled="f" stroked="f">
              <v:path arrowok="t"/>
              <v:textbox style="mso-fit-shape-to-text:t" inset="0,0,0,0">
                <w:txbxContent>
                  <w:p w:rsidR="00502081" w:rsidRPr="00FF22B9" w:rsidRDefault="000E0F31" w:rsidP="00D54E27">
                    <w:pPr>
                      <w:pStyle w:val="Header"/>
                      <w:tabs>
                        <w:tab w:val="right" w:pos="9547"/>
                      </w:tabs>
                      <w:rPr>
                        <w:rFonts w:ascii="Arial" w:hAnsi="Arial" w:cs="Arial"/>
                        <w:noProof/>
                        <w:color w:val="595959"/>
                        <w:sz w:val="20"/>
                      </w:rPr>
                    </w:pPr>
                    <w:r>
                      <w:rPr>
                        <w:rFonts w:ascii="Arial" w:hAnsi="Arial" w:cs="Arial"/>
                        <w:color w:val="595959"/>
                        <w:sz w:val="20"/>
                      </w:rPr>
                      <w:t xml:space="preserve">     Página </w:t>
                    </w:r>
                    <w:r>
                      <w:fldChar w:fldCharType="begin"/>
                    </w:r>
                    <w:r>
                      <w:rPr>
                        <w:rFonts w:ascii="Arial" w:hAnsi="Arial" w:cs="Arial"/>
                        <w:noProof/>
                        <w:color w:val="595959"/>
                        <w:sz w:val="20"/>
                      </w:rPr>
                      <w:instrText xml:space="preserve"> PAGE   \* MERGEFORMAT </w:instrText>
                    </w:r>
                    <w:r>
                      <w:fldChar w:fldCharType="separate"/>
                    </w:r>
                    <w:r w:rsidR="00322043">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322043">
                      <w:rPr>
                        <w:rFonts w:ascii="Arial" w:hAnsi="Arial" w:cs="Arial"/>
                        <w:noProof/>
                        <w:color w:val="595959"/>
                        <w:sz w:val="20"/>
                      </w:rPr>
                      <w:t>4</w:t>
                    </w:r>
                    <w:r>
                      <w:fldChar w:fldCharType="end"/>
                    </w:r>
                  </w:p>
                </w:txbxContent>
              </v:textbox>
              <w10:wrap type="square"/>
            </v:shape>
          </w:pict>
        </mc:Fallback>
      </mc:AlternateContent>
    </w:r>
    <w:r w:rsidR="000E0F31" w:rsidRPr="00FF22B9">
      <w:rPr>
        <w:rFonts w:ascii="Arial" w:hAnsi="Arial" w:cs="Arial"/>
        <w:color w:val="595959"/>
        <w:sz w:val="20"/>
      </w:rPr>
      <w:tab/>
    </w:r>
    <w:r w:rsidR="000E0F31" w:rsidRPr="00FF22B9">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698" w:rsidRDefault="00615698" w:rsidP="00615698">
    <w:r>
      <w:rPr>
        <w:noProof/>
        <w:lang w:val="en-US" w:eastAsia="en-US"/>
      </w:rPr>
      <w:drawing>
        <wp:anchor distT="0" distB="0" distL="114300" distR="114300" simplePos="0" relativeHeight="251661312" behindDoc="0" locked="0" layoutInCell="1" allowOverlap="1" wp14:anchorId="7E23F364" wp14:editId="443D3CA3">
          <wp:simplePos x="0" y="0"/>
          <wp:positionH relativeFrom="column">
            <wp:posOffset>4924425</wp:posOffset>
          </wp:positionH>
          <wp:positionV relativeFrom="paragraph">
            <wp:posOffset>241300</wp:posOffset>
          </wp:positionV>
          <wp:extent cx="1148400" cy="486000"/>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8400" cy="486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66B0">
      <w:rPr>
        <w:noProof/>
        <w:lang w:val="en-US" w:eastAsia="en-US"/>
      </w:rPr>
      <w:drawing>
        <wp:anchor distT="0" distB="0" distL="114300" distR="114300" simplePos="0" relativeHeight="251660288" behindDoc="0" locked="0" layoutInCell="1" allowOverlap="1" wp14:anchorId="7C4C160C" wp14:editId="0DF6CC97">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5698" w:rsidRDefault="00615698" w:rsidP="00615698"/>
  <w:p w:rsidR="00615698" w:rsidRDefault="00615698" w:rsidP="00615698"/>
  <w:p w:rsidR="00461142" w:rsidRDefault="00322043"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F31"/>
    <w:rsid w:val="000E0F31"/>
    <w:rsid w:val="00190D26"/>
    <w:rsid w:val="002E1CA4"/>
    <w:rsid w:val="00322043"/>
    <w:rsid w:val="00502093"/>
    <w:rsid w:val="00562D8A"/>
    <w:rsid w:val="00615698"/>
    <w:rsid w:val="0086025B"/>
    <w:rsid w:val="00B6699B"/>
    <w:rsid w:val="00B80E3F"/>
    <w:rsid w:val="00BD79EC"/>
    <w:rsid w:val="00CC455E"/>
    <w:rsid w:val="00DD4546"/>
    <w:rsid w:val="00E30D7C"/>
    <w:rsid w:val="00EF0BF5"/>
    <w:rsid w:val="00FF22B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6E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E0F31"/>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E0F31"/>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0E0F31"/>
    <w:rPr>
      <w:rFonts w:eastAsia="Times New Roman"/>
      <w:color w:val="808080"/>
      <w:sz w:val="24"/>
      <w:szCs w:val="24"/>
    </w:rPr>
  </w:style>
  <w:style w:type="paragraph" w:styleId="Footer">
    <w:name w:val="footer"/>
    <w:basedOn w:val="Normal"/>
    <w:link w:val="FooterChar"/>
    <w:rsid w:val="000E0F31"/>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0E0F31"/>
    <w:rPr>
      <w:rFonts w:eastAsia="Times New Roman"/>
      <w:color w:val="808080"/>
      <w:sz w:val="24"/>
      <w:szCs w:val="24"/>
    </w:rPr>
  </w:style>
  <w:style w:type="paragraph" w:customStyle="1" w:styleId="DSHeaderPressFact">
    <w:name w:val="DS_Header (Press &amp; Fact)"/>
    <w:qFormat/>
    <w:rsid w:val="000E0F31"/>
    <w:pPr>
      <w:spacing w:after="360"/>
    </w:pPr>
    <w:rPr>
      <w:rFonts w:ascii="Arial" w:hAnsi="Arial"/>
      <w:noProof/>
      <w:color w:val="5B9BD5"/>
      <w:sz w:val="32"/>
      <w:szCs w:val="28"/>
    </w:rPr>
  </w:style>
  <w:style w:type="character" w:styleId="Hyperlink">
    <w:name w:val="Hyperlink"/>
    <w:uiPriority w:val="99"/>
    <w:rsid w:val="000E0F31"/>
    <w:rPr>
      <w:rFonts w:cs="Times New Roman"/>
      <w:color w:val="0000FF"/>
      <w:u w:val="single"/>
    </w:rPr>
  </w:style>
  <w:style w:type="paragraph" w:customStyle="1" w:styleId="DSAdressField">
    <w:name w:val="DS_Adress_Field"/>
    <w:rsid w:val="000E0F31"/>
    <w:rPr>
      <w:rFonts w:ascii="Arial" w:eastAsia="MS Mincho" w:hAnsi="Arial"/>
      <w:color w:val="0D0D0D"/>
      <w:szCs w:val="22"/>
    </w:rPr>
  </w:style>
  <w:style w:type="paragraph" w:customStyle="1" w:styleId="DSStandard">
    <w:name w:val="DS_Standard"/>
    <w:basedOn w:val="Normal"/>
    <w:qFormat/>
    <w:rsid w:val="000E0F31"/>
  </w:style>
  <w:style w:type="table" w:styleId="TableGrid">
    <w:name w:val="Table Grid"/>
    <w:basedOn w:val="TableNormal"/>
    <w:uiPriority w:val="59"/>
    <w:rsid w:val="000E0F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SStandardSidebox">
    <w:name w:val="DS_Standard_Sidebox"/>
    <w:basedOn w:val="DSStandard"/>
    <w:qFormat/>
    <w:rsid w:val="00CC455E"/>
    <w:pPr>
      <w:spacing w:after="0" w:line="240" w:lineRule="auto"/>
    </w:pPr>
    <w:rPr>
      <w:sz w:val="16"/>
      <w:lang w:val="en-US"/>
    </w:rPr>
  </w:style>
  <w:style w:type="paragraph" w:customStyle="1" w:styleId="SidebarLink">
    <w:name w:val="Sidebar_Link"/>
    <w:basedOn w:val="DSStandardSidebox"/>
    <w:next w:val="DSStandardSidebox"/>
    <w:link w:val="SidebarLinkChar"/>
    <w:qFormat/>
    <w:rsid w:val="00CC455E"/>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CC455E"/>
    <w:rPr>
      <w:rFonts w:ascii="Arial" w:eastAsia="Times New Roman" w:hAnsi="Arial" w:cs="Arial"/>
      <w:color w:val="F8A900"/>
      <w:sz w:val="16"/>
      <w:szCs w:val="16"/>
    </w:rPr>
  </w:style>
  <w:style w:type="paragraph" w:styleId="BalloonText">
    <w:name w:val="Balloon Text"/>
    <w:basedOn w:val="Normal"/>
    <w:link w:val="BalloonTextChar"/>
    <w:rsid w:val="00B80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80E3F"/>
    <w:rPr>
      <w:rFonts w:ascii="Tahoma" w:eastAsia="MS Mincho" w:hAnsi="Tahoma" w:cs="Tahoma"/>
      <w:color w:val="0D0D0D"/>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6345</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2017-02-20T15:54:00Z</dcterms:created>
  <dcterms:modified xsi:type="dcterms:W3CDTF">2017-03-09T15:56:00Z</dcterms:modified>
</cp:coreProperties>
</file>